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E2CE" w14:textId="77777777" w:rsidR="0003233F" w:rsidRPr="00B818B9" w:rsidRDefault="0003233F" w:rsidP="0003233F">
      <w:pPr>
        <w:spacing w:after="160"/>
        <w:jc w:val="center"/>
        <w:rPr>
          <w:rFonts w:ascii="Arial" w:eastAsia="Times New Roman" w:hAnsi="Arial" w:cs="Arial"/>
          <w:color w:val="333333"/>
          <w:sz w:val="21"/>
          <w:szCs w:val="21"/>
        </w:rPr>
      </w:pPr>
      <w:r w:rsidRPr="00B818B9">
        <w:rPr>
          <w:rFonts w:ascii="Garamond" w:eastAsia="Times New Roman" w:hAnsi="Garamond" w:cs="Arial"/>
          <w:b/>
          <w:bCs/>
          <w:color w:val="333333"/>
          <w:sz w:val="28"/>
          <w:szCs w:val="28"/>
        </w:rPr>
        <w:t>ANTH 255: Local Cultures, Global Forces</w:t>
      </w:r>
    </w:p>
    <w:p w14:paraId="5F8BCA35" w14:textId="77777777" w:rsidR="0003233F" w:rsidRDefault="0003233F" w:rsidP="0003233F">
      <w:pPr>
        <w:spacing w:after="160"/>
        <w:jc w:val="center"/>
        <w:rPr>
          <w:rFonts w:ascii="Garamond" w:eastAsia="Times New Roman" w:hAnsi="Garamond" w:cs="Arial"/>
          <w:b/>
          <w:bCs/>
          <w:color w:val="333333"/>
          <w:sz w:val="28"/>
          <w:szCs w:val="28"/>
        </w:rPr>
      </w:pPr>
      <w:r>
        <w:rPr>
          <w:rFonts w:ascii="Garamond" w:eastAsia="Times New Roman" w:hAnsi="Garamond" w:cs="Arial"/>
          <w:b/>
          <w:bCs/>
          <w:color w:val="333333"/>
          <w:sz w:val="28"/>
          <w:szCs w:val="28"/>
        </w:rPr>
        <w:t>SPRING</w:t>
      </w:r>
      <w:r w:rsidRPr="00B818B9">
        <w:rPr>
          <w:rFonts w:ascii="Garamond" w:eastAsia="Times New Roman" w:hAnsi="Garamond" w:cs="Arial"/>
          <w:b/>
          <w:bCs/>
          <w:color w:val="333333"/>
          <w:sz w:val="28"/>
          <w:szCs w:val="28"/>
        </w:rPr>
        <w:t xml:space="preserve"> 20</w:t>
      </w:r>
      <w:r>
        <w:rPr>
          <w:rFonts w:ascii="Garamond" w:eastAsia="Times New Roman" w:hAnsi="Garamond" w:cs="Arial"/>
          <w:b/>
          <w:bCs/>
          <w:color w:val="333333"/>
          <w:sz w:val="28"/>
          <w:szCs w:val="28"/>
        </w:rPr>
        <w:t>21</w:t>
      </w:r>
    </w:p>
    <w:p w14:paraId="10D93723" w14:textId="77777777" w:rsidR="0003233F" w:rsidRDefault="0003233F" w:rsidP="0003233F">
      <w:pPr>
        <w:spacing w:after="160"/>
        <w:jc w:val="center"/>
        <w:rPr>
          <w:rFonts w:ascii="Garamond" w:eastAsia="Times New Roman" w:hAnsi="Garamond" w:cs="Arial"/>
          <w:b/>
          <w:bCs/>
          <w:color w:val="333333"/>
          <w:sz w:val="28"/>
          <w:szCs w:val="28"/>
        </w:rPr>
      </w:pPr>
      <w:r>
        <w:rPr>
          <w:rFonts w:ascii="Garamond" w:eastAsia="Times New Roman" w:hAnsi="Garamond" w:cs="Arial"/>
          <w:b/>
          <w:bCs/>
          <w:color w:val="333333"/>
          <w:sz w:val="28"/>
          <w:szCs w:val="28"/>
        </w:rPr>
        <w:t>Mondays 12:40-14:30 (over Zoom)</w:t>
      </w:r>
    </w:p>
    <w:p w14:paraId="7824F20F" w14:textId="77777777" w:rsidR="0003233F" w:rsidRPr="00B818B9" w:rsidRDefault="0003233F" w:rsidP="0003233F">
      <w:pPr>
        <w:spacing w:after="160"/>
        <w:jc w:val="center"/>
        <w:rPr>
          <w:rFonts w:ascii="Arial" w:eastAsia="Times New Roman" w:hAnsi="Arial" w:cs="Arial"/>
          <w:color w:val="333333"/>
          <w:sz w:val="21"/>
          <w:szCs w:val="21"/>
        </w:rPr>
      </w:pPr>
      <w:r>
        <w:rPr>
          <w:rFonts w:ascii="Garamond" w:eastAsia="Times New Roman" w:hAnsi="Garamond" w:cs="Arial"/>
          <w:b/>
          <w:bCs/>
          <w:color w:val="333333"/>
          <w:sz w:val="28"/>
          <w:szCs w:val="28"/>
        </w:rPr>
        <w:t>Wednesdays 11:40-12:30 (over Zoom)</w:t>
      </w:r>
    </w:p>
    <w:p w14:paraId="3C671A11" w14:textId="77777777" w:rsidR="0003233F" w:rsidRDefault="0003233F" w:rsidP="0003233F">
      <w:pPr>
        <w:spacing w:after="160"/>
        <w:jc w:val="center"/>
        <w:rPr>
          <w:rFonts w:ascii="Arial" w:eastAsia="Times New Roman" w:hAnsi="Arial" w:cs="Arial"/>
          <w:color w:val="333333"/>
          <w:sz w:val="21"/>
          <w:szCs w:val="21"/>
        </w:rPr>
      </w:pPr>
      <w:r w:rsidRPr="00B818B9">
        <w:rPr>
          <w:rFonts w:ascii="Garamond" w:eastAsia="Times New Roman" w:hAnsi="Garamond" w:cs="Arial"/>
          <w:color w:val="333333"/>
        </w:rPr>
        <w:t>Aslı İkizoğlu Erensü</w:t>
      </w:r>
    </w:p>
    <w:p w14:paraId="5A5FD850" w14:textId="77777777" w:rsidR="0003233F" w:rsidRPr="00E32507" w:rsidRDefault="0003233F" w:rsidP="0003233F">
      <w:pPr>
        <w:spacing w:after="160"/>
        <w:jc w:val="center"/>
        <w:rPr>
          <w:rFonts w:ascii="Arial" w:eastAsia="Times New Roman" w:hAnsi="Arial" w:cs="Arial"/>
          <w:color w:val="333333"/>
          <w:sz w:val="21"/>
          <w:szCs w:val="21"/>
        </w:rPr>
      </w:pPr>
      <w:r>
        <w:rPr>
          <w:rFonts w:ascii="Garamond" w:eastAsia="Times New Roman" w:hAnsi="Garamond" w:cs="Arial"/>
        </w:rPr>
        <w:fldChar w:fldCharType="begin"/>
      </w:r>
      <w:r>
        <w:rPr>
          <w:rFonts w:ascii="Garamond" w:eastAsia="Times New Roman" w:hAnsi="Garamond" w:cs="Arial"/>
        </w:rPr>
        <w:instrText xml:space="preserve"> HYPERLINK "mailto:</w:instrText>
      </w:r>
      <w:r w:rsidRPr="004F08A1">
        <w:rPr>
          <w:rFonts w:ascii="Garamond" w:eastAsia="Times New Roman" w:hAnsi="Garamond" w:cs="Arial"/>
        </w:rPr>
        <w:instrText>asli.ikizoglu@sabanciuniv.edu</w:instrText>
      </w:r>
      <w:r>
        <w:rPr>
          <w:rFonts w:ascii="Garamond" w:eastAsia="Times New Roman" w:hAnsi="Garamond" w:cs="Arial"/>
        </w:rPr>
        <w:instrText xml:space="preserve">" </w:instrText>
      </w:r>
      <w:r>
        <w:rPr>
          <w:rFonts w:ascii="Garamond" w:eastAsia="Times New Roman" w:hAnsi="Garamond" w:cs="Arial"/>
        </w:rPr>
        <w:fldChar w:fldCharType="separate"/>
      </w:r>
      <w:r w:rsidRPr="004B4573">
        <w:rPr>
          <w:rStyle w:val="Hyperlink"/>
          <w:rFonts w:ascii="Garamond" w:eastAsia="Times New Roman" w:hAnsi="Garamond" w:cs="Arial"/>
        </w:rPr>
        <w:t>asli.ikizoglu@sabanciuniv.edu</w:t>
      </w:r>
      <w:r>
        <w:rPr>
          <w:rFonts w:ascii="Garamond" w:eastAsia="Times New Roman" w:hAnsi="Garamond" w:cs="Arial"/>
        </w:rPr>
        <w:fldChar w:fldCharType="end"/>
      </w:r>
    </w:p>
    <w:p w14:paraId="29FA629C" w14:textId="5615D352" w:rsidR="0003233F" w:rsidRDefault="0003233F" w:rsidP="0003233F">
      <w:pPr>
        <w:spacing w:after="160"/>
        <w:jc w:val="center"/>
        <w:rPr>
          <w:rFonts w:ascii="Arial" w:eastAsia="Times New Roman" w:hAnsi="Arial" w:cs="Arial"/>
          <w:color w:val="333333"/>
          <w:sz w:val="21"/>
          <w:szCs w:val="21"/>
        </w:rPr>
      </w:pPr>
      <w:r w:rsidRPr="00B818B9">
        <w:rPr>
          <w:rFonts w:ascii="Garamond" w:eastAsia="Times New Roman" w:hAnsi="Garamond" w:cs="Arial"/>
          <w:b/>
          <w:bCs/>
          <w:color w:val="333333"/>
        </w:rPr>
        <w:t>Office Hours:</w:t>
      </w:r>
      <w:r w:rsidRPr="00B818B9">
        <w:rPr>
          <w:rFonts w:ascii="Garamond" w:eastAsia="Times New Roman" w:hAnsi="Garamond" w:cs="Arial"/>
          <w:color w:val="333333"/>
        </w:rPr>
        <w:t> </w:t>
      </w:r>
      <w:r>
        <w:rPr>
          <w:rFonts w:ascii="Garamond" w:eastAsia="Times New Roman" w:hAnsi="Garamond" w:cs="Arial"/>
          <w:color w:val="333333"/>
        </w:rPr>
        <w:t>B</w:t>
      </w:r>
      <w:r w:rsidRPr="00B818B9">
        <w:rPr>
          <w:rFonts w:ascii="Garamond" w:eastAsia="Times New Roman" w:hAnsi="Garamond" w:cs="Arial"/>
          <w:color w:val="333333"/>
        </w:rPr>
        <w:t>y appointment</w:t>
      </w:r>
    </w:p>
    <w:p w14:paraId="05A5C395" w14:textId="77777777" w:rsidR="0003233F" w:rsidRPr="005371BE" w:rsidRDefault="0003233F" w:rsidP="0003233F">
      <w:pPr>
        <w:spacing w:after="160"/>
        <w:jc w:val="both"/>
        <w:rPr>
          <w:rFonts w:ascii="Arial" w:eastAsia="Times New Roman" w:hAnsi="Arial" w:cs="Arial"/>
          <w:color w:val="333333"/>
          <w:sz w:val="21"/>
          <w:szCs w:val="21"/>
        </w:rPr>
      </w:pPr>
    </w:p>
    <w:p w14:paraId="434CD47D" w14:textId="77777777" w:rsidR="0003233F" w:rsidRDefault="0003233F" w:rsidP="0003233F">
      <w:pPr>
        <w:spacing w:after="160"/>
        <w:jc w:val="both"/>
        <w:rPr>
          <w:rFonts w:ascii="Garamond" w:eastAsia="Times New Roman" w:hAnsi="Garamond" w:cs="Arial"/>
          <w:color w:val="333333"/>
        </w:rPr>
      </w:pPr>
      <w:r w:rsidRPr="00B818B9">
        <w:rPr>
          <w:rFonts w:ascii="Garamond" w:eastAsia="Times New Roman" w:hAnsi="Garamond" w:cs="Arial"/>
          <w:b/>
          <w:bCs/>
          <w:color w:val="333333"/>
          <w:u w:val="single"/>
        </w:rPr>
        <w:t>Course Description:</w:t>
      </w:r>
      <w:r w:rsidRPr="00B818B9">
        <w:rPr>
          <w:rFonts w:ascii="Garamond" w:eastAsia="Times New Roman" w:hAnsi="Garamond" w:cs="Arial"/>
          <w:color w:val="333333"/>
        </w:rPr>
        <w:t> Th</w:t>
      </w:r>
      <w:r w:rsidRPr="00FA1744">
        <w:rPr>
          <w:rFonts w:ascii="Garamond" w:eastAsia="Times New Roman" w:hAnsi="Garamond" w:cs="Arial"/>
          <w:color w:val="333333"/>
        </w:rPr>
        <w:t>is</w:t>
      </w:r>
      <w:r w:rsidRPr="00B818B9">
        <w:rPr>
          <w:rFonts w:ascii="Garamond" w:eastAsia="Times New Roman" w:hAnsi="Garamond" w:cs="Arial"/>
          <w:color w:val="333333"/>
        </w:rPr>
        <w:t xml:space="preserve"> course </w:t>
      </w:r>
      <w:r w:rsidRPr="00FA1744">
        <w:rPr>
          <w:rFonts w:ascii="Garamond" w:eastAsia="Times New Roman" w:hAnsi="Garamond" w:cs="Arial"/>
          <w:color w:val="333333"/>
        </w:rPr>
        <w:t>aims</w:t>
      </w:r>
      <w:r w:rsidRPr="00B818B9">
        <w:rPr>
          <w:rFonts w:ascii="Garamond" w:eastAsia="Times New Roman" w:hAnsi="Garamond" w:cs="Arial"/>
          <w:color w:val="333333"/>
        </w:rPr>
        <w:t xml:space="preserve"> to </w:t>
      </w:r>
      <w:r w:rsidRPr="00FA1744">
        <w:rPr>
          <w:rFonts w:ascii="Garamond" w:eastAsia="Times New Roman" w:hAnsi="Garamond" w:cs="Arial"/>
          <w:color w:val="333333"/>
        </w:rPr>
        <w:t>map</w:t>
      </w:r>
      <w:r w:rsidRPr="00B818B9">
        <w:rPr>
          <w:rFonts w:ascii="Garamond" w:eastAsia="Times New Roman" w:hAnsi="Garamond" w:cs="Arial"/>
          <w:color w:val="333333"/>
        </w:rPr>
        <w:t xml:space="preserve"> out the </w:t>
      </w:r>
      <w:r w:rsidRPr="00FA1744">
        <w:rPr>
          <w:rFonts w:ascii="Garamond" w:eastAsia="Times New Roman" w:hAnsi="Garamond" w:cs="Arial"/>
          <w:color w:val="333333"/>
        </w:rPr>
        <w:t xml:space="preserve">contemporary </w:t>
      </w:r>
      <w:r w:rsidRPr="00B818B9">
        <w:rPr>
          <w:rFonts w:ascii="Garamond" w:eastAsia="Times New Roman" w:hAnsi="Garamond" w:cs="Arial"/>
          <w:color w:val="333333"/>
        </w:rPr>
        <w:t>forces that produce a</w:t>
      </w:r>
      <w:r w:rsidRPr="00FA1744">
        <w:rPr>
          <w:rFonts w:ascii="Garamond" w:eastAsia="Times New Roman" w:hAnsi="Garamond" w:cs="Arial"/>
          <w:color w:val="333333"/>
        </w:rPr>
        <w:t xml:space="preserve">n interconnected, interdependent world and to </w:t>
      </w:r>
      <w:r w:rsidRPr="00B818B9">
        <w:rPr>
          <w:rFonts w:ascii="Garamond" w:eastAsia="Times New Roman" w:hAnsi="Garamond" w:cs="Arial"/>
          <w:color w:val="333333"/>
        </w:rPr>
        <w:t xml:space="preserve">discuss the uneven consequences for different localities. What is globalization indeed? Is it as historically novel as it is purported to be? Does globalization </w:t>
      </w:r>
      <w:r w:rsidRPr="00FA1744">
        <w:rPr>
          <w:rFonts w:ascii="Garamond" w:eastAsia="Times New Roman" w:hAnsi="Garamond" w:cs="Arial"/>
          <w:color w:val="333333"/>
        </w:rPr>
        <w:t>draw</w:t>
      </w:r>
      <w:r w:rsidRPr="00B818B9">
        <w:rPr>
          <w:rFonts w:ascii="Garamond" w:eastAsia="Times New Roman" w:hAnsi="Garamond" w:cs="Arial"/>
          <w:color w:val="333333"/>
        </w:rPr>
        <w:t xml:space="preserve"> everything and everyone </w:t>
      </w:r>
      <w:r w:rsidRPr="00FA1744">
        <w:rPr>
          <w:rFonts w:ascii="Garamond" w:eastAsia="Times New Roman" w:hAnsi="Garamond" w:cs="Arial"/>
          <w:color w:val="333333"/>
        </w:rPr>
        <w:t>together</w:t>
      </w:r>
      <w:r w:rsidRPr="00B818B9">
        <w:rPr>
          <w:rFonts w:ascii="Garamond" w:eastAsia="Times New Roman" w:hAnsi="Garamond" w:cs="Arial"/>
          <w:color w:val="333333"/>
        </w:rPr>
        <w:t xml:space="preserve">? What tensions and inequalities are embedded within emergent global </w:t>
      </w:r>
      <w:r w:rsidRPr="00FA1744">
        <w:rPr>
          <w:rFonts w:ascii="Garamond" w:eastAsia="Times New Roman" w:hAnsi="Garamond" w:cs="Arial"/>
          <w:color w:val="333333"/>
        </w:rPr>
        <w:t>linkages</w:t>
      </w:r>
      <w:r w:rsidRPr="00B818B9">
        <w:rPr>
          <w:rFonts w:ascii="Garamond" w:eastAsia="Times New Roman" w:hAnsi="Garamond" w:cs="Arial"/>
          <w:color w:val="333333"/>
        </w:rPr>
        <w:t xml:space="preserve">? Which institutions promote globalization? Who opposes globalization? Can we talk about alternative globalizations? How does globalization impact our sense of place and time? We will be answering these questions by examining a variety of cases from </w:t>
      </w:r>
      <w:r>
        <w:rPr>
          <w:rFonts w:ascii="Garamond" w:eastAsia="Times New Roman" w:hAnsi="Garamond" w:cs="Arial"/>
          <w:color w:val="333333"/>
        </w:rPr>
        <w:t>different parts of the world</w:t>
      </w:r>
      <w:r w:rsidRPr="00B818B9">
        <w:rPr>
          <w:rFonts w:ascii="Garamond" w:eastAsia="Times New Roman" w:hAnsi="Garamond" w:cs="Arial"/>
          <w:color w:val="333333"/>
        </w:rPr>
        <w:t>, including Turkey.</w:t>
      </w:r>
    </w:p>
    <w:p w14:paraId="7580A370" w14:textId="77777777" w:rsidR="0003233F" w:rsidRPr="00F40265" w:rsidRDefault="0003233F" w:rsidP="0003233F">
      <w:pPr>
        <w:spacing w:after="160"/>
        <w:jc w:val="both"/>
        <w:rPr>
          <w:rFonts w:ascii="Garamond" w:eastAsia="Times New Roman" w:hAnsi="Garamond" w:cs="Arial"/>
          <w:color w:val="333333"/>
        </w:rPr>
      </w:pPr>
    </w:p>
    <w:p w14:paraId="630AEC55" w14:textId="77777777" w:rsidR="0003233F" w:rsidRPr="00B818B9" w:rsidRDefault="0003233F" w:rsidP="0003233F">
      <w:pPr>
        <w:spacing w:after="160"/>
        <w:jc w:val="both"/>
        <w:rPr>
          <w:rFonts w:ascii="Arial" w:eastAsia="Times New Roman" w:hAnsi="Arial" w:cs="Arial"/>
          <w:color w:val="333333"/>
          <w:sz w:val="21"/>
          <w:szCs w:val="21"/>
        </w:rPr>
      </w:pPr>
      <w:r w:rsidRPr="00B818B9">
        <w:rPr>
          <w:rFonts w:ascii="Garamond" w:eastAsia="Times New Roman" w:hAnsi="Garamond" w:cs="Arial"/>
          <w:b/>
          <w:bCs/>
          <w:color w:val="333333"/>
          <w:u w:val="single"/>
        </w:rPr>
        <w:t>Requirements and Grading:</w:t>
      </w:r>
    </w:p>
    <w:p w14:paraId="35196168" w14:textId="77777777" w:rsidR="0003233F" w:rsidRDefault="0003233F" w:rsidP="0003233F">
      <w:pPr>
        <w:spacing w:after="160"/>
        <w:jc w:val="both"/>
        <w:rPr>
          <w:rFonts w:ascii="Garamond" w:eastAsia="Times New Roman" w:hAnsi="Garamond" w:cs="Arial"/>
          <w:color w:val="333333"/>
        </w:rPr>
      </w:pPr>
      <w:r w:rsidRPr="004F08A1">
        <w:rPr>
          <w:rFonts w:ascii="Garamond" w:eastAsia="Times New Roman" w:hAnsi="Garamond" w:cs="Arial"/>
          <w:b/>
          <w:bCs/>
          <w:color w:val="333333"/>
        </w:rPr>
        <w:t>Attendance</w:t>
      </w:r>
      <w:r>
        <w:rPr>
          <w:rFonts w:ascii="Garamond" w:eastAsia="Times New Roman" w:hAnsi="Garamond" w:cs="Arial"/>
          <w:b/>
          <w:bCs/>
          <w:color w:val="333333"/>
        </w:rPr>
        <w:t xml:space="preserve"> &amp; Participation </w:t>
      </w:r>
      <w:r w:rsidRPr="004F08A1">
        <w:rPr>
          <w:rFonts w:ascii="Garamond" w:eastAsia="Times New Roman" w:hAnsi="Garamond" w:cs="Arial"/>
          <w:b/>
          <w:bCs/>
          <w:color w:val="333333"/>
        </w:rPr>
        <w:t>(1</w:t>
      </w:r>
      <w:r>
        <w:rPr>
          <w:rFonts w:ascii="Garamond" w:eastAsia="Times New Roman" w:hAnsi="Garamond" w:cs="Arial"/>
          <w:b/>
          <w:bCs/>
          <w:color w:val="333333"/>
        </w:rPr>
        <w:t>0</w:t>
      </w:r>
      <w:r w:rsidRPr="004F08A1">
        <w:rPr>
          <w:rFonts w:ascii="Garamond" w:eastAsia="Times New Roman" w:hAnsi="Garamond" w:cs="Arial"/>
          <w:b/>
          <w:bCs/>
          <w:color w:val="333333"/>
        </w:rPr>
        <w:t>%):</w:t>
      </w:r>
      <w:r w:rsidRPr="004F08A1">
        <w:rPr>
          <w:rFonts w:ascii="Garamond" w:eastAsia="Times New Roman" w:hAnsi="Garamond" w:cs="Arial"/>
          <w:color w:val="333333"/>
        </w:rPr>
        <w:t xml:space="preserve"> I expect each student to come to class having read the required material</w:t>
      </w:r>
      <w:r>
        <w:rPr>
          <w:rFonts w:ascii="Garamond" w:eastAsia="Times New Roman" w:hAnsi="Garamond" w:cs="Arial"/>
          <w:color w:val="333333"/>
        </w:rPr>
        <w:t>.</w:t>
      </w:r>
      <w:r w:rsidRPr="004F08A1">
        <w:rPr>
          <w:rFonts w:ascii="Garamond" w:eastAsia="Times New Roman" w:hAnsi="Garamond" w:cs="Arial"/>
          <w:color w:val="333333"/>
        </w:rPr>
        <w:t xml:space="preserve"> Attendance will be taken through Zoom. You are allowed to miss a total of three classes without an excuse. Any unexcused absences beyond that would be reflected in your grade. If you miss </w:t>
      </w:r>
      <w:r>
        <w:rPr>
          <w:rFonts w:ascii="Garamond" w:eastAsia="Times New Roman" w:hAnsi="Garamond" w:cs="Arial"/>
          <w:color w:val="333333"/>
        </w:rPr>
        <w:t xml:space="preserve">more than eleven </w:t>
      </w:r>
      <w:r w:rsidRPr="004F08A1">
        <w:rPr>
          <w:rFonts w:ascii="Garamond" w:eastAsia="Times New Roman" w:hAnsi="Garamond" w:cs="Arial"/>
          <w:color w:val="333333"/>
        </w:rPr>
        <w:t>classes, yo</w:t>
      </w:r>
      <w:r>
        <w:rPr>
          <w:rFonts w:ascii="Garamond" w:eastAsia="Times New Roman" w:hAnsi="Garamond" w:cs="Arial"/>
          <w:color w:val="333333"/>
        </w:rPr>
        <w:t xml:space="preserve">u will not be eligible for an attendance grade. </w:t>
      </w:r>
    </w:p>
    <w:p w14:paraId="29BA952B" w14:textId="77777777" w:rsidR="0003233F" w:rsidRPr="00335EF3" w:rsidRDefault="0003233F" w:rsidP="0003233F">
      <w:pPr>
        <w:spacing w:after="160"/>
        <w:ind w:firstLine="720"/>
        <w:jc w:val="both"/>
        <w:rPr>
          <w:rFonts w:ascii="Garamond" w:eastAsia="Times New Roman" w:hAnsi="Garamond" w:cs="Arial"/>
          <w:color w:val="333333"/>
        </w:rPr>
      </w:pPr>
      <w:r w:rsidRPr="004F08A1">
        <w:rPr>
          <w:rFonts w:ascii="Garamond" w:eastAsia="Times New Roman" w:hAnsi="Garamond" w:cs="Arial"/>
          <w:b/>
          <w:bCs/>
          <w:color w:val="333333"/>
        </w:rPr>
        <w:t>Zoom rules:</w:t>
      </w:r>
      <w:r w:rsidRPr="004F08A1">
        <w:rPr>
          <w:rFonts w:ascii="Garamond" w:eastAsia="Times New Roman" w:hAnsi="Garamond" w:cs="Arial"/>
          <w:color w:val="333333"/>
        </w:rPr>
        <w:t xml:space="preserve"> Please keep your camera on at all times! If you cannot or are unwilling to, please inform me in writing prior to class.</w:t>
      </w:r>
    </w:p>
    <w:p w14:paraId="75F969E9" w14:textId="77777777" w:rsidR="0003233F" w:rsidRPr="004F08A1" w:rsidRDefault="0003233F" w:rsidP="0003233F">
      <w:pPr>
        <w:spacing w:after="160"/>
        <w:jc w:val="both"/>
        <w:rPr>
          <w:rFonts w:ascii="Garamond" w:eastAsia="Times New Roman" w:hAnsi="Garamond" w:cs="Arial"/>
          <w:color w:val="333333"/>
        </w:rPr>
      </w:pPr>
      <w:r w:rsidRPr="005371BE">
        <w:rPr>
          <w:rFonts w:ascii="Garamond" w:eastAsia="Times New Roman" w:hAnsi="Garamond" w:cs="Arial"/>
          <w:b/>
          <w:bCs/>
          <w:color w:val="333333"/>
        </w:rPr>
        <w:t>Images of globalization exercise (5%):</w:t>
      </w:r>
      <w:r>
        <w:rPr>
          <w:rFonts w:ascii="Garamond" w:eastAsia="Times New Roman" w:hAnsi="Garamond" w:cs="Arial"/>
          <w:b/>
          <w:bCs/>
          <w:color w:val="333333"/>
        </w:rPr>
        <w:t xml:space="preserve"> </w:t>
      </w:r>
      <w:r>
        <w:rPr>
          <w:rFonts w:ascii="Garamond" w:eastAsia="Times New Roman" w:hAnsi="Garamond" w:cs="Arial"/>
          <w:color w:val="333333"/>
        </w:rPr>
        <w:t xml:space="preserve">Please upload 3 images that you associate with globalization in the relevant folder on SUCourse+ </w:t>
      </w:r>
      <w:r w:rsidRPr="005371BE">
        <w:rPr>
          <w:rFonts w:ascii="Garamond" w:eastAsia="Times New Roman" w:hAnsi="Garamond" w:cs="Arial"/>
          <w:b/>
          <w:bCs/>
          <w:color w:val="333333"/>
        </w:rPr>
        <w:t>by midnight on March 1</w:t>
      </w:r>
      <w:r w:rsidRPr="005371BE">
        <w:rPr>
          <w:rFonts w:ascii="Garamond" w:eastAsia="Times New Roman" w:hAnsi="Garamond" w:cs="Arial"/>
          <w:b/>
          <w:bCs/>
          <w:color w:val="333333"/>
          <w:vertAlign w:val="superscript"/>
        </w:rPr>
        <w:t>st</w:t>
      </w:r>
      <w:r>
        <w:rPr>
          <w:rFonts w:ascii="Garamond" w:eastAsia="Times New Roman" w:hAnsi="Garamond" w:cs="Arial"/>
          <w:color w:val="333333"/>
        </w:rPr>
        <w:t>.</w:t>
      </w:r>
    </w:p>
    <w:p w14:paraId="7C6100EF" w14:textId="77777777" w:rsidR="0003233F" w:rsidRPr="004F08A1" w:rsidRDefault="0003233F" w:rsidP="0003233F">
      <w:pPr>
        <w:spacing w:after="160"/>
        <w:jc w:val="both"/>
        <w:rPr>
          <w:rFonts w:ascii="Garamond" w:eastAsia="Times New Roman" w:hAnsi="Garamond" w:cs="Arial"/>
          <w:color w:val="333333"/>
        </w:rPr>
      </w:pPr>
      <w:r w:rsidRPr="005371BE">
        <w:rPr>
          <w:rFonts w:ascii="Garamond" w:eastAsia="Times New Roman" w:hAnsi="Garamond" w:cs="Arial"/>
          <w:b/>
          <w:bCs/>
          <w:color w:val="333333"/>
        </w:rPr>
        <w:t>Debates (10% each, 20% in total):</w:t>
      </w:r>
      <w:r>
        <w:rPr>
          <w:rFonts w:ascii="Garamond" w:eastAsia="Times New Roman" w:hAnsi="Garamond" w:cs="Arial"/>
          <w:b/>
          <w:bCs/>
          <w:color w:val="333333"/>
        </w:rPr>
        <w:t xml:space="preserve"> </w:t>
      </w:r>
      <w:r>
        <w:rPr>
          <w:rFonts w:ascii="Garamond" w:eastAsia="Times New Roman" w:hAnsi="Garamond" w:cs="Arial"/>
          <w:color w:val="333333"/>
        </w:rPr>
        <w:t xml:space="preserve">Starting in W4 through W9, we will have a debate each Wednesday. Depending on final student enrollment, I will organize you into debate groups in such a way that each group will participate in a debate twice in the semester. I will set the debate questions, </w:t>
      </w:r>
      <w:proofErr w:type="gramStart"/>
      <w:r>
        <w:rPr>
          <w:rFonts w:ascii="Garamond" w:eastAsia="Times New Roman" w:hAnsi="Garamond" w:cs="Arial"/>
          <w:color w:val="333333"/>
        </w:rPr>
        <w:t>yet,</w:t>
      </w:r>
      <w:proofErr w:type="gramEnd"/>
      <w:r>
        <w:rPr>
          <w:rFonts w:ascii="Garamond" w:eastAsia="Times New Roman" w:hAnsi="Garamond" w:cs="Arial"/>
          <w:color w:val="333333"/>
        </w:rPr>
        <w:t xml:space="preserve"> debate participation will require researching outside material (mainly news articles or policy reports) and prior planning amongst group members. </w:t>
      </w:r>
    </w:p>
    <w:p w14:paraId="306DC33E" w14:textId="77777777" w:rsidR="0003233F" w:rsidRPr="00B818B9" w:rsidRDefault="0003233F" w:rsidP="0003233F">
      <w:pPr>
        <w:spacing w:after="160"/>
        <w:jc w:val="both"/>
        <w:rPr>
          <w:rFonts w:ascii="Garamond" w:eastAsia="Times New Roman" w:hAnsi="Garamond" w:cs="Arial"/>
          <w:color w:val="333333"/>
        </w:rPr>
      </w:pPr>
      <w:r w:rsidRPr="00B818B9">
        <w:rPr>
          <w:rFonts w:ascii="Garamond" w:eastAsia="Times New Roman" w:hAnsi="Garamond" w:cs="Arial"/>
          <w:b/>
          <w:bCs/>
          <w:color w:val="333333"/>
        </w:rPr>
        <w:t>Midterm Exam (</w:t>
      </w:r>
      <w:r>
        <w:rPr>
          <w:rFonts w:ascii="Garamond" w:eastAsia="Times New Roman" w:hAnsi="Garamond" w:cs="Arial"/>
          <w:b/>
          <w:bCs/>
          <w:color w:val="333333"/>
        </w:rPr>
        <w:t>30</w:t>
      </w:r>
      <w:r w:rsidRPr="00B818B9">
        <w:rPr>
          <w:rFonts w:ascii="Garamond" w:eastAsia="Times New Roman" w:hAnsi="Garamond" w:cs="Arial"/>
          <w:b/>
          <w:bCs/>
          <w:color w:val="333333"/>
        </w:rPr>
        <w:t>%): </w:t>
      </w:r>
      <w:r w:rsidRPr="004F08A1">
        <w:rPr>
          <w:rFonts w:ascii="Garamond" w:eastAsia="Times New Roman" w:hAnsi="Garamond" w:cs="Arial"/>
          <w:color w:val="333333"/>
        </w:rPr>
        <w:t xml:space="preserve">We will have a synchronous, take-home exam in W7. The exam will consist of two short-essay questions. I will </w:t>
      </w:r>
      <w:r>
        <w:rPr>
          <w:rFonts w:ascii="Garamond" w:eastAsia="Times New Roman" w:hAnsi="Garamond" w:cs="Arial"/>
          <w:color w:val="333333"/>
        </w:rPr>
        <w:t xml:space="preserve">post </w:t>
      </w:r>
      <w:r w:rsidRPr="004F08A1">
        <w:rPr>
          <w:rFonts w:ascii="Garamond" w:eastAsia="Times New Roman" w:hAnsi="Garamond" w:cs="Arial"/>
          <w:color w:val="333333"/>
        </w:rPr>
        <w:t xml:space="preserve">the questions </w:t>
      </w:r>
      <w:r>
        <w:rPr>
          <w:rFonts w:ascii="Garamond" w:eastAsia="Times New Roman" w:hAnsi="Garamond" w:cs="Arial"/>
          <w:color w:val="333333"/>
        </w:rPr>
        <w:t>on SUCourse+</w:t>
      </w:r>
      <w:r w:rsidRPr="004F08A1">
        <w:rPr>
          <w:rFonts w:ascii="Garamond" w:eastAsia="Times New Roman" w:hAnsi="Garamond" w:cs="Arial"/>
          <w:color w:val="333333"/>
        </w:rPr>
        <w:t xml:space="preserve"> at the beginning of class hour </w:t>
      </w:r>
      <w:r>
        <w:rPr>
          <w:rFonts w:ascii="Garamond" w:eastAsia="Times New Roman" w:hAnsi="Garamond" w:cs="Arial"/>
          <w:color w:val="333333"/>
        </w:rPr>
        <w:t xml:space="preserve">on Monday </w:t>
      </w:r>
      <w:r w:rsidRPr="004F08A1">
        <w:rPr>
          <w:rFonts w:ascii="Garamond" w:eastAsia="Times New Roman" w:hAnsi="Garamond" w:cs="Arial"/>
          <w:color w:val="333333"/>
        </w:rPr>
        <w:t>and expect students to upload their answers at the end of class hour.</w:t>
      </w:r>
      <w:r>
        <w:rPr>
          <w:rFonts w:ascii="Garamond" w:eastAsia="Times New Roman" w:hAnsi="Garamond" w:cs="Arial"/>
          <w:color w:val="333333"/>
        </w:rPr>
        <w:t xml:space="preserve"> </w:t>
      </w:r>
    </w:p>
    <w:p w14:paraId="7DE7E315" w14:textId="77777777" w:rsidR="0003233F" w:rsidRPr="005371BE" w:rsidRDefault="0003233F" w:rsidP="0003233F">
      <w:pPr>
        <w:spacing w:after="160"/>
        <w:jc w:val="both"/>
        <w:rPr>
          <w:rFonts w:ascii="Garamond" w:eastAsia="Times New Roman" w:hAnsi="Garamond" w:cs="Arial"/>
          <w:color w:val="333333"/>
        </w:rPr>
      </w:pPr>
      <w:r w:rsidRPr="00B818B9">
        <w:rPr>
          <w:rFonts w:ascii="Garamond" w:eastAsia="Times New Roman" w:hAnsi="Garamond" w:cs="Arial"/>
          <w:b/>
          <w:bCs/>
          <w:color w:val="333333"/>
        </w:rPr>
        <w:t>Final Exam (</w:t>
      </w:r>
      <w:r>
        <w:rPr>
          <w:rFonts w:ascii="Garamond" w:eastAsia="Times New Roman" w:hAnsi="Garamond" w:cs="Arial"/>
          <w:b/>
          <w:bCs/>
          <w:color w:val="333333"/>
        </w:rPr>
        <w:t>3</w:t>
      </w:r>
      <w:r w:rsidRPr="00B818B9">
        <w:rPr>
          <w:rFonts w:ascii="Garamond" w:eastAsia="Times New Roman" w:hAnsi="Garamond" w:cs="Arial"/>
          <w:b/>
          <w:bCs/>
          <w:color w:val="333333"/>
        </w:rPr>
        <w:t>5%):</w:t>
      </w:r>
      <w:r w:rsidRPr="00B818B9">
        <w:rPr>
          <w:rFonts w:ascii="Garamond" w:eastAsia="Times New Roman" w:hAnsi="Garamond" w:cs="Arial"/>
          <w:color w:val="333333"/>
        </w:rPr>
        <w:t> There will be a final exam</w:t>
      </w:r>
      <w:r>
        <w:rPr>
          <w:rFonts w:ascii="Garamond" w:eastAsia="Times New Roman" w:hAnsi="Garamond" w:cs="Arial"/>
          <w:color w:val="333333"/>
        </w:rPr>
        <w:t xml:space="preserve"> over Zoom</w:t>
      </w:r>
      <w:r w:rsidRPr="00B818B9">
        <w:rPr>
          <w:rFonts w:ascii="Garamond" w:eastAsia="Times New Roman" w:hAnsi="Garamond" w:cs="Arial"/>
          <w:color w:val="333333"/>
        </w:rPr>
        <w:t xml:space="preserve"> in the </w:t>
      </w:r>
      <w:proofErr w:type="gramStart"/>
      <w:r w:rsidRPr="00B818B9">
        <w:rPr>
          <w:rFonts w:ascii="Garamond" w:eastAsia="Times New Roman" w:hAnsi="Garamond" w:cs="Arial"/>
          <w:color w:val="333333"/>
        </w:rPr>
        <w:t>finals</w:t>
      </w:r>
      <w:proofErr w:type="gramEnd"/>
      <w:r w:rsidRPr="00B818B9">
        <w:rPr>
          <w:rFonts w:ascii="Garamond" w:eastAsia="Times New Roman" w:hAnsi="Garamond" w:cs="Arial"/>
          <w:color w:val="333333"/>
        </w:rPr>
        <w:t xml:space="preserve"> week. Date to be determined by Student Resources. You will be asked to write three short essays.</w:t>
      </w:r>
    </w:p>
    <w:p w14:paraId="43FF9A5C" w14:textId="77777777" w:rsidR="0003233F" w:rsidRDefault="0003233F" w:rsidP="0003233F">
      <w:pPr>
        <w:jc w:val="both"/>
        <w:rPr>
          <w:rFonts w:ascii="Garamond" w:eastAsia="Times New Roman" w:hAnsi="Garamond" w:cs="Arial"/>
          <w:b/>
          <w:bCs/>
          <w:color w:val="333333"/>
          <w:u w:val="single"/>
        </w:rPr>
      </w:pPr>
    </w:p>
    <w:p w14:paraId="3FD18D78" w14:textId="77777777" w:rsidR="0003233F" w:rsidRPr="004F08A1" w:rsidRDefault="0003233F" w:rsidP="0003233F">
      <w:pPr>
        <w:jc w:val="both"/>
        <w:rPr>
          <w:rFonts w:ascii="Garamond" w:eastAsia="Times New Roman" w:hAnsi="Garamond" w:cs="Arial"/>
          <w:b/>
          <w:bCs/>
          <w:color w:val="333333"/>
          <w:u w:val="single"/>
        </w:rPr>
      </w:pPr>
      <w:r w:rsidRPr="004F08A1">
        <w:rPr>
          <w:rFonts w:ascii="Garamond" w:eastAsia="Times New Roman" w:hAnsi="Garamond" w:cs="Arial"/>
          <w:b/>
          <w:bCs/>
          <w:color w:val="333333"/>
          <w:u w:val="single"/>
        </w:rPr>
        <w:lastRenderedPageBreak/>
        <w:t>Grade Catalog</w:t>
      </w:r>
    </w:p>
    <w:p w14:paraId="652D0A76" w14:textId="77777777" w:rsidR="0003233F" w:rsidRPr="004F08A1" w:rsidRDefault="0003233F" w:rsidP="0003233F">
      <w:pPr>
        <w:jc w:val="both"/>
        <w:rPr>
          <w:rFonts w:ascii="Garamond" w:eastAsia="Times New Roman" w:hAnsi="Garamond" w:cs="Arial"/>
          <w:b/>
          <w:bCs/>
          <w:color w:val="333333"/>
          <w:u w:val="single"/>
        </w:rPr>
      </w:pPr>
    </w:p>
    <w:tbl>
      <w:tblPr>
        <w:tblStyle w:val="TableGrid"/>
        <w:tblW w:w="0" w:type="auto"/>
        <w:tblLook w:val="04A0" w:firstRow="1" w:lastRow="0" w:firstColumn="1" w:lastColumn="0" w:noHBand="0" w:noVBand="1"/>
      </w:tblPr>
      <w:tblGrid>
        <w:gridCol w:w="2515"/>
        <w:gridCol w:w="1710"/>
        <w:gridCol w:w="1800"/>
        <w:gridCol w:w="1710"/>
        <w:gridCol w:w="1615"/>
      </w:tblGrid>
      <w:tr w:rsidR="0003233F" w:rsidRPr="004F08A1" w14:paraId="5EE4A45E" w14:textId="77777777" w:rsidTr="005B3C4A">
        <w:tc>
          <w:tcPr>
            <w:tcW w:w="2515" w:type="dxa"/>
            <w:vMerge w:val="restart"/>
          </w:tcPr>
          <w:p w14:paraId="0BF730DB"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 xml:space="preserve">90 and above: A </w:t>
            </w:r>
          </w:p>
          <w:p w14:paraId="2519E8D3"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(A-’s are automatically rounded up to A)</w:t>
            </w:r>
          </w:p>
        </w:tc>
        <w:tc>
          <w:tcPr>
            <w:tcW w:w="1710" w:type="dxa"/>
          </w:tcPr>
          <w:p w14:paraId="6E05A105"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89-86: B+</w:t>
            </w:r>
          </w:p>
        </w:tc>
        <w:tc>
          <w:tcPr>
            <w:tcW w:w="1800" w:type="dxa"/>
          </w:tcPr>
          <w:p w14:paraId="68FF29C3"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77-74: C+</w:t>
            </w:r>
          </w:p>
        </w:tc>
        <w:tc>
          <w:tcPr>
            <w:tcW w:w="1710" w:type="dxa"/>
            <w:vMerge w:val="restart"/>
            <w:vAlign w:val="center"/>
          </w:tcPr>
          <w:p w14:paraId="1FF1FBE1" w14:textId="77777777" w:rsidR="0003233F" w:rsidRPr="004F08A1" w:rsidRDefault="0003233F" w:rsidP="0003233F">
            <w:pPr>
              <w:jc w:val="both"/>
              <w:rPr>
                <w:rFonts w:ascii="Garamond" w:eastAsia="Times New Roman" w:hAnsi="Garamond" w:cs="Arial"/>
                <w:color w:val="333333"/>
              </w:rPr>
            </w:pPr>
            <w:r w:rsidRPr="004F08A1">
              <w:rPr>
                <w:rFonts w:ascii="Garamond" w:eastAsia="Times New Roman" w:hAnsi="Garamond" w:cs="Arial"/>
                <w:color w:val="333333"/>
                <w:lang w:val="tr-TR"/>
              </w:rPr>
              <w:t>64-60: D+</w:t>
            </w:r>
          </w:p>
        </w:tc>
        <w:tc>
          <w:tcPr>
            <w:tcW w:w="1615" w:type="dxa"/>
            <w:vMerge w:val="restart"/>
            <w:vAlign w:val="center"/>
          </w:tcPr>
          <w:p w14:paraId="215898A5"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Below 55: F</w:t>
            </w:r>
          </w:p>
        </w:tc>
      </w:tr>
      <w:tr w:rsidR="0003233F" w:rsidRPr="004F08A1" w14:paraId="30057D68" w14:textId="77777777" w:rsidTr="005B3C4A">
        <w:tc>
          <w:tcPr>
            <w:tcW w:w="2515" w:type="dxa"/>
            <w:vMerge/>
          </w:tcPr>
          <w:p w14:paraId="04828D5C" w14:textId="77777777" w:rsidR="0003233F" w:rsidRPr="004F08A1" w:rsidRDefault="0003233F" w:rsidP="0003233F">
            <w:pPr>
              <w:jc w:val="both"/>
              <w:rPr>
                <w:rFonts w:ascii="Garamond" w:eastAsia="Times New Roman" w:hAnsi="Garamond" w:cs="Arial"/>
                <w:color w:val="333333"/>
              </w:rPr>
            </w:pPr>
          </w:p>
        </w:tc>
        <w:tc>
          <w:tcPr>
            <w:tcW w:w="1710" w:type="dxa"/>
          </w:tcPr>
          <w:p w14:paraId="1F75A26B"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85-82: B</w:t>
            </w:r>
          </w:p>
        </w:tc>
        <w:tc>
          <w:tcPr>
            <w:tcW w:w="1800" w:type="dxa"/>
          </w:tcPr>
          <w:p w14:paraId="7EE4ABD9"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73-70: C</w:t>
            </w:r>
          </w:p>
        </w:tc>
        <w:tc>
          <w:tcPr>
            <w:tcW w:w="1710" w:type="dxa"/>
            <w:vMerge/>
          </w:tcPr>
          <w:p w14:paraId="25A1A0E4" w14:textId="77777777" w:rsidR="0003233F" w:rsidRPr="004F08A1" w:rsidRDefault="0003233F" w:rsidP="0003233F">
            <w:pPr>
              <w:jc w:val="both"/>
              <w:rPr>
                <w:rFonts w:ascii="Garamond" w:eastAsia="Times New Roman" w:hAnsi="Garamond" w:cs="Arial"/>
                <w:color w:val="333333"/>
                <w:lang w:val="tr-TR"/>
              </w:rPr>
            </w:pPr>
          </w:p>
        </w:tc>
        <w:tc>
          <w:tcPr>
            <w:tcW w:w="1615" w:type="dxa"/>
            <w:vMerge/>
          </w:tcPr>
          <w:p w14:paraId="44A60473" w14:textId="77777777" w:rsidR="0003233F" w:rsidRPr="004F08A1" w:rsidRDefault="0003233F" w:rsidP="0003233F">
            <w:pPr>
              <w:jc w:val="both"/>
              <w:rPr>
                <w:rFonts w:ascii="Garamond" w:eastAsia="Times New Roman" w:hAnsi="Garamond" w:cs="Arial"/>
                <w:color w:val="333333"/>
                <w:lang w:val="tr-TR"/>
              </w:rPr>
            </w:pPr>
          </w:p>
        </w:tc>
      </w:tr>
      <w:tr w:rsidR="0003233F" w:rsidRPr="004F08A1" w14:paraId="650D7F7F" w14:textId="77777777" w:rsidTr="005B3C4A">
        <w:tc>
          <w:tcPr>
            <w:tcW w:w="2515" w:type="dxa"/>
            <w:vMerge/>
          </w:tcPr>
          <w:p w14:paraId="5DA8B926" w14:textId="77777777" w:rsidR="0003233F" w:rsidRPr="004F08A1" w:rsidRDefault="0003233F" w:rsidP="0003233F">
            <w:pPr>
              <w:jc w:val="both"/>
              <w:rPr>
                <w:rFonts w:ascii="Garamond" w:eastAsia="Times New Roman" w:hAnsi="Garamond" w:cs="Arial"/>
                <w:color w:val="333333"/>
              </w:rPr>
            </w:pPr>
          </w:p>
        </w:tc>
        <w:tc>
          <w:tcPr>
            <w:tcW w:w="1710" w:type="dxa"/>
          </w:tcPr>
          <w:p w14:paraId="2CD3D3C0"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81-78: B-</w:t>
            </w:r>
          </w:p>
        </w:tc>
        <w:tc>
          <w:tcPr>
            <w:tcW w:w="1800" w:type="dxa"/>
          </w:tcPr>
          <w:p w14:paraId="556F4AA2"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69-65: C-</w:t>
            </w:r>
          </w:p>
        </w:tc>
        <w:tc>
          <w:tcPr>
            <w:tcW w:w="1710" w:type="dxa"/>
          </w:tcPr>
          <w:p w14:paraId="298F198C" w14:textId="77777777" w:rsidR="0003233F" w:rsidRPr="004F08A1" w:rsidRDefault="0003233F" w:rsidP="0003233F">
            <w:pPr>
              <w:jc w:val="both"/>
              <w:rPr>
                <w:rFonts w:ascii="Garamond" w:eastAsia="Times New Roman" w:hAnsi="Garamond" w:cs="Arial"/>
                <w:color w:val="333333"/>
                <w:lang w:val="tr-TR"/>
              </w:rPr>
            </w:pPr>
            <w:r w:rsidRPr="004F08A1">
              <w:rPr>
                <w:rFonts w:ascii="Garamond" w:eastAsia="Times New Roman" w:hAnsi="Garamond" w:cs="Arial"/>
                <w:color w:val="333333"/>
                <w:lang w:val="tr-TR"/>
              </w:rPr>
              <w:t>59-55: D</w:t>
            </w:r>
          </w:p>
        </w:tc>
        <w:tc>
          <w:tcPr>
            <w:tcW w:w="1615" w:type="dxa"/>
            <w:vMerge/>
          </w:tcPr>
          <w:p w14:paraId="71D3CA87" w14:textId="77777777" w:rsidR="0003233F" w:rsidRPr="004F08A1" w:rsidRDefault="0003233F" w:rsidP="0003233F">
            <w:pPr>
              <w:jc w:val="both"/>
              <w:rPr>
                <w:rFonts w:ascii="Garamond" w:eastAsia="Times New Roman" w:hAnsi="Garamond" w:cs="Arial"/>
                <w:color w:val="333333"/>
              </w:rPr>
            </w:pPr>
          </w:p>
        </w:tc>
      </w:tr>
    </w:tbl>
    <w:p w14:paraId="51E11F0D" w14:textId="77777777" w:rsidR="0003233F" w:rsidRPr="004F08A1" w:rsidRDefault="0003233F" w:rsidP="0003233F">
      <w:pPr>
        <w:jc w:val="both"/>
        <w:rPr>
          <w:rFonts w:ascii="Garamond" w:eastAsia="Times New Roman" w:hAnsi="Garamond" w:cs="Arial"/>
          <w:b/>
          <w:bCs/>
          <w:color w:val="333333"/>
          <w:u w:val="single"/>
        </w:rPr>
      </w:pPr>
    </w:p>
    <w:p w14:paraId="44710F7D" w14:textId="77777777" w:rsidR="0003233F" w:rsidRPr="004F08A1" w:rsidRDefault="0003233F" w:rsidP="0003233F">
      <w:pPr>
        <w:jc w:val="both"/>
        <w:rPr>
          <w:rFonts w:ascii="Garamond" w:eastAsia="Times New Roman" w:hAnsi="Garamond" w:cs="Arial"/>
          <w:b/>
          <w:bCs/>
          <w:color w:val="333333"/>
          <w:u w:val="single"/>
        </w:rPr>
      </w:pPr>
      <w:r w:rsidRPr="004F08A1">
        <w:rPr>
          <w:rFonts w:ascii="Garamond" w:eastAsia="Times New Roman" w:hAnsi="Garamond" w:cs="Arial"/>
          <w:b/>
          <w:bCs/>
          <w:color w:val="333333"/>
          <w:u w:val="single"/>
        </w:rPr>
        <w:t>Extra-Credit Policy:</w:t>
      </w:r>
      <w:r w:rsidRPr="004F08A1">
        <w:rPr>
          <w:rFonts w:ascii="Garamond" w:eastAsia="Times New Roman" w:hAnsi="Garamond" w:cs="Arial"/>
          <w:b/>
          <w:bCs/>
          <w:color w:val="333333"/>
        </w:rPr>
        <w:t xml:space="preserve"> </w:t>
      </w:r>
      <w:r w:rsidRPr="004F08A1">
        <w:rPr>
          <w:rFonts w:ascii="Garamond" w:eastAsia="Times New Roman" w:hAnsi="Garamond" w:cs="Arial"/>
          <w:color w:val="333333"/>
        </w:rPr>
        <w:t>No extra-credit opportunities will be available.</w:t>
      </w:r>
    </w:p>
    <w:p w14:paraId="406BF91D" w14:textId="77777777" w:rsidR="0003233F" w:rsidRPr="004F08A1" w:rsidRDefault="0003233F" w:rsidP="0003233F">
      <w:pPr>
        <w:jc w:val="both"/>
        <w:rPr>
          <w:rFonts w:ascii="Garamond" w:eastAsia="Times New Roman" w:hAnsi="Garamond" w:cs="Arial"/>
          <w:b/>
          <w:bCs/>
          <w:color w:val="333333"/>
          <w:u w:val="single"/>
        </w:rPr>
      </w:pPr>
    </w:p>
    <w:p w14:paraId="0940AB0D" w14:textId="77777777" w:rsidR="0003233F" w:rsidRPr="004F08A1" w:rsidRDefault="0003233F" w:rsidP="0003233F">
      <w:pPr>
        <w:jc w:val="both"/>
        <w:rPr>
          <w:rFonts w:ascii="Garamond" w:eastAsia="Times New Roman" w:hAnsi="Garamond" w:cs="Arial"/>
          <w:b/>
          <w:bCs/>
          <w:color w:val="333333"/>
          <w:u w:val="single"/>
        </w:rPr>
      </w:pPr>
      <w:r w:rsidRPr="004F08A1">
        <w:rPr>
          <w:rFonts w:ascii="Garamond" w:eastAsia="Times New Roman" w:hAnsi="Garamond" w:cs="Arial"/>
          <w:b/>
          <w:bCs/>
          <w:color w:val="333333"/>
          <w:u w:val="single"/>
        </w:rPr>
        <w:t>Note on Plagiarism:</w:t>
      </w:r>
      <w:r w:rsidRPr="004F08A1">
        <w:rPr>
          <w:rFonts w:ascii="Garamond" w:eastAsia="Times New Roman" w:hAnsi="Garamond" w:cs="Arial"/>
          <w:b/>
          <w:bCs/>
          <w:color w:val="333333"/>
        </w:rPr>
        <w:t xml:space="preserve"> </w:t>
      </w:r>
      <w:r w:rsidRPr="004F08A1">
        <w:rPr>
          <w:rFonts w:ascii="Garamond" w:eastAsia="Times New Roman" w:hAnsi="Garamond" w:cs="Arial"/>
          <w:color w:val="333333"/>
        </w:rPr>
        <w:t>Please do not plagiarize, it is so not worth it! If you are caught plagiarizing, I will follow the disciplinary measures stipulated in the relevant University policy.</w:t>
      </w:r>
    </w:p>
    <w:p w14:paraId="10EEB937" w14:textId="77777777" w:rsidR="0003233F" w:rsidRDefault="0003233F" w:rsidP="0003233F">
      <w:pPr>
        <w:jc w:val="both"/>
        <w:rPr>
          <w:rFonts w:ascii="Garamond" w:eastAsia="Times New Roman" w:hAnsi="Garamond" w:cs="Arial"/>
          <w:b/>
          <w:bCs/>
          <w:color w:val="333333"/>
          <w:u w:val="single"/>
        </w:rPr>
      </w:pPr>
    </w:p>
    <w:p w14:paraId="31441BE4" w14:textId="77777777" w:rsidR="0003233F" w:rsidRDefault="0003233F" w:rsidP="0003233F">
      <w:pPr>
        <w:jc w:val="both"/>
        <w:rPr>
          <w:rFonts w:ascii="Garamond" w:eastAsia="Times New Roman" w:hAnsi="Garamond" w:cs="Arial"/>
          <w:b/>
          <w:bCs/>
          <w:color w:val="333333"/>
          <w:u w:val="single"/>
        </w:rPr>
      </w:pPr>
    </w:p>
    <w:p w14:paraId="1CEEDA6A" w14:textId="77777777" w:rsidR="0003233F" w:rsidRPr="00B818B9" w:rsidRDefault="0003233F" w:rsidP="0003233F">
      <w:pPr>
        <w:spacing w:after="160"/>
        <w:jc w:val="center"/>
        <w:rPr>
          <w:rFonts w:ascii="Arial" w:eastAsia="Times New Roman" w:hAnsi="Arial" w:cs="Arial"/>
          <w:color w:val="333333"/>
          <w:sz w:val="21"/>
          <w:szCs w:val="21"/>
        </w:rPr>
      </w:pPr>
      <w:r w:rsidRPr="00B818B9">
        <w:rPr>
          <w:rFonts w:ascii="Garamond" w:eastAsia="Times New Roman" w:hAnsi="Garamond" w:cs="Arial"/>
          <w:b/>
          <w:bCs/>
          <w:color w:val="333333"/>
          <w:u w:val="single"/>
        </w:rPr>
        <w:t>Outline of Readings</w:t>
      </w:r>
    </w:p>
    <w:p w14:paraId="123DCD28" w14:textId="77777777" w:rsidR="0003233F" w:rsidRPr="00B818B9" w:rsidRDefault="0003233F" w:rsidP="0003233F">
      <w:pPr>
        <w:spacing w:after="160"/>
        <w:rPr>
          <w:rFonts w:ascii="Arial" w:eastAsia="Times New Roman" w:hAnsi="Arial" w:cs="Arial"/>
          <w:color w:val="333333"/>
          <w:sz w:val="21"/>
          <w:szCs w:val="21"/>
        </w:rPr>
      </w:pPr>
      <w:r w:rsidRPr="00B818B9">
        <w:rPr>
          <w:rFonts w:ascii="Garamond" w:eastAsia="Times New Roman" w:hAnsi="Garamond" w:cs="Arial"/>
          <w:b/>
          <w:bCs/>
          <w:color w:val="333333"/>
        </w:rPr>
        <w:t>Readings will be provided on SUCourse</w:t>
      </w:r>
      <w:r>
        <w:rPr>
          <w:rFonts w:ascii="Garamond" w:eastAsia="Times New Roman" w:hAnsi="Garamond" w:cs="Arial"/>
          <w:b/>
          <w:bCs/>
          <w:color w:val="333333"/>
        </w:rPr>
        <w:t>+</w:t>
      </w:r>
      <w:r w:rsidRPr="00B818B9">
        <w:rPr>
          <w:rFonts w:ascii="Garamond" w:eastAsia="Times New Roman" w:hAnsi="Garamond" w:cs="Arial"/>
          <w:b/>
          <w:bCs/>
          <w:color w:val="333333"/>
        </w:rPr>
        <w:t>.</w:t>
      </w:r>
    </w:p>
    <w:p w14:paraId="67F4374B" w14:textId="1E58DC2B" w:rsidR="0003233F" w:rsidRDefault="0003233F" w:rsidP="0003233F">
      <w:pPr>
        <w:spacing w:after="120"/>
        <w:jc w:val="both"/>
        <w:rPr>
          <w:rFonts w:ascii="Garamond" w:eastAsia="Times New Roman" w:hAnsi="Garamond" w:cs="Arial"/>
          <w:b/>
          <w:bCs/>
          <w:color w:val="333333"/>
        </w:rPr>
      </w:pPr>
      <w:r w:rsidRPr="00B818B9">
        <w:rPr>
          <w:rFonts w:ascii="Garamond" w:eastAsia="Times New Roman" w:hAnsi="Garamond" w:cs="Arial"/>
          <w:b/>
          <w:bCs/>
          <w:color w:val="333333"/>
        </w:rPr>
        <w:t>Week 1 (</w:t>
      </w:r>
      <w:r>
        <w:rPr>
          <w:rFonts w:ascii="Garamond" w:eastAsia="Times New Roman" w:hAnsi="Garamond" w:cs="Arial"/>
          <w:b/>
          <w:bCs/>
          <w:color w:val="333333"/>
        </w:rPr>
        <w:t>Feb. 22-24</w:t>
      </w:r>
      <w:r w:rsidRPr="00B818B9">
        <w:rPr>
          <w:rFonts w:ascii="Garamond" w:eastAsia="Times New Roman" w:hAnsi="Garamond" w:cs="Arial"/>
          <w:b/>
          <w:bCs/>
          <w:color w:val="333333"/>
        </w:rPr>
        <w:t>): Introduction to the course</w:t>
      </w:r>
    </w:p>
    <w:p w14:paraId="1EFA2831" w14:textId="77777777" w:rsidR="0003233F" w:rsidRPr="00FA1744" w:rsidRDefault="0003233F" w:rsidP="0003233F">
      <w:pPr>
        <w:spacing w:after="120"/>
        <w:jc w:val="both"/>
        <w:rPr>
          <w:rFonts w:ascii="Arial" w:eastAsia="Times New Roman" w:hAnsi="Arial" w:cs="Arial"/>
          <w:color w:val="333333"/>
          <w:sz w:val="21"/>
          <w:szCs w:val="21"/>
        </w:rPr>
      </w:pPr>
    </w:p>
    <w:p w14:paraId="7DE4A182" w14:textId="77777777" w:rsidR="0003233F" w:rsidRPr="00E32507"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Week 2 (</w:t>
      </w:r>
      <w:r>
        <w:rPr>
          <w:rFonts w:ascii="Garamond" w:eastAsia="Times New Roman" w:hAnsi="Garamond" w:cs="Arial"/>
          <w:b/>
          <w:bCs/>
          <w:color w:val="333333"/>
        </w:rPr>
        <w:t>Mar. 1</w:t>
      </w:r>
      <w:r w:rsidRPr="00B818B9">
        <w:rPr>
          <w:rFonts w:ascii="Garamond" w:eastAsia="Times New Roman" w:hAnsi="Garamond" w:cs="Arial"/>
          <w:b/>
          <w:bCs/>
          <w:color w:val="333333"/>
        </w:rPr>
        <w:t>-</w:t>
      </w:r>
      <w:r>
        <w:rPr>
          <w:rFonts w:ascii="Garamond" w:eastAsia="Times New Roman" w:hAnsi="Garamond" w:cs="Arial"/>
          <w:b/>
          <w:bCs/>
          <w:color w:val="333333"/>
        </w:rPr>
        <w:t>3</w:t>
      </w:r>
      <w:r w:rsidRPr="00B818B9">
        <w:rPr>
          <w:rFonts w:ascii="Garamond" w:eastAsia="Times New Roman" w:hAnsi="Garamond" w:cs="Arial"/>
          <w:b/>
          <w:bCs/>
          <w:color w:val="333333"/>
        </w:rPr>
        <w:t xml:space="preserve">): </w:t>
      </w:r>
      <w:r>
        <w:rPr>
          <w:rFonts w:ascii="Garamond" w:eastAsia="Times New Roman" w:hAnsi="Garamond" w:cs="Arial"/>
          <w:b/>
          <w:bCs/>
          <w:color w:val="333333"/>
        </w:rPr>
        <w:t>What is globalization?</w:t>
      </w:r>
    </w:p>
    <w:p w14:paraId="471503E5" w14:textId="77777777" w:rsidR="0003233F" w:rsidRPr="00335EF3" w:rsidRDefault="0003233F" w:rsidP="0003233F">
      <w:pPr>
        <w:pStyle w:val="ListParagraph"/>
        <w:numPr>
          <w:ilvl w:val="0"/>
          <w:numId w:val="6"/>
        </w:numPr>
        <w:spacing w:after="120"/>
        <w:jc w:val="both"/>
        <w:rPr>
          <w:rFonts w:ascii="Arial" w:eastAsia="Times New Roman" w:hAnsi="Arial" w:cs="Arial"/>
          <w:color w:val="333333"/>
          <w:sz w:val="21"/>
          <w:szCs w:val="21"/>
        </w:rPr>
      </w:pPr>
      <w:r>
        <w:rPr>
          <w:rFonts w:ascii="Garamond" w:eastAsia="Times New Roman" w:hAnsi="Garamond" w:cs="Arial"/>
          <w:color w:val="333333"/>
        </w:rPr>
        <w:t xml:space="preserve">M. B. Steger (2020) “What is globalization?”, </w:t>
      </w:r>
      <w:r w:rsidRPr="00F40265">
        <w:rPr>
          <w:rFonts w:ascii="Garamond" w:eastAsia="Times New Roman" w:hAnsi="Garamond" w:cs="Arial"/>
          <w:i/>
          <w:iCs/>
          <w:color w:val="333333"/>
        </w:rPr>
        <w:t>Globalization: A Very Short Introduction (5</w:t>
      </w:r>
      <w:r w:rsidRPr="00F40265">
        <w:rPr>
          <w:rFonts w:ascii="Garamond" w:eastAsia="Times New Roman" w:hAnsi="Garamond" w:cs="Arial"/>
          <w:i/>
          <w:iCs/>
          <w:color w:val="333333"/>
          <w:vertAlign w:val="superscript"/>
        </w:rPr>
        <w:t>th</w:t>
      </w:r>
      <w:r w:rsidRPr="00F40265">
        <w:rPr>
          <w:rFonts w:ascii="Garamond" w:eastAsia="Times New Roman" w:hAnsi="Garamond" w:cs="Arial"/>
          <w:i/>
          <w:iCs/>
          <w:color w:val="333333"/>
        </w:rPr>
        <w:t xml:space="preserve"> edition)</w:t>
      </w:r>
      <w:r>
        <w:rPr>
          <w:rFonts w:ascii="Garamond" w:eastAsia="Times New Roman" w:hAnsi="Garamond" w:cs="Arial"/>
          <w:color w:val="333333"/>
        </w:rPr>
        <w:t>, pp. 1-18.</w:t>
      </w:r>
    </w:p>
    <w:p w14:paraId="0C4331D9" w14:textId="77777777" w:rsidR="0003233F" w:rsidRPr="00FA1744" w:rsidRDefault="0003233F" w:rsidP="0003233F">
      <w:pPr>
        <w:pStyle w:val="ListParagraph"/>
        <w:spacing w:after="120"/>
        <w:jc w:val="both"/>
        <w:rPr>
          <w:rFonts w:ascii="Arial" w:eastAsia="Times New Roman" w:hAnsi="Arial" w:cs="Arial"/>
          <w:color w:val="333333"/>
          <w:sz w:val="21"/>
          <w:szCs w:val="21"/>
        </w:rPr>
      </w:pPr>
    </w:p>
    <w:p w14:paraId="08DC1A84" w14:textId="77777777" w:rsidR="0003233F" w:rsidRPr="00B818B9" w:rsidRDefault="0003233F" w:rsidP="0003233F">
      <w:pPr>
        <w:spacing w:after="120"/>
        <w:jc w:val="both"/>
        <w:rPr>
          <w:rFonts w:ascii="Arial" w:eastAsia="Times New Roman" w:hAnsi="Arial" w:cs="Arial"/>
          <w:color w:val="333333"/>
          <w:sz w:val="21"/>
          <w:szCs w:val="21"/>
        </w:rPr>
      </w:pPr>
      <w:r>
        <w:rPr>
          <w:rFonts w:ascii="Garamond" w:eastAsia="Times New Roman" w:hAnsi="Garamond" w:cs="Arial"/>
          <w:b/>
          <w:bCs/>
          <w:color w:val="333333"/>
        </w:rPr>
        <w:t>Week 3 (Mar. 8-10): Histories of globalization</w:t>
      </w:r>
    </w:p>
    <w:p w14:paraId="7EF1F4C5" w14:textId="77777777" w:rsidR="0003233F" w:rsidRPr="00B818B9" w:rsidRDefault="0003233F" w:rsidP="0003233F">
      <w:pPr>
        <w:numPr>
          <w:ilvl w:val="0"/>
          <w:numId w:val="1"/>
        </w:numPr>
        <w:jc w:val="both"/>
        <w:rPr>
          <w:rFonts w:ascii="Arial" w:eastAsia="Times New Roman" w:hAnsi="Arial" w:cs="Arial"/>
          <w:color w:val="333333"/>
          <w:sz w:val="21"/>
          <w:szCs w:val="21"/>
        </w:rPr>
      </w:pPr>
      <w:r w:rsidRPr="00B818B9">
        <w:rPr>
          <w:rFonts w:ascii="Garamond" w:eastAsia="Times New Roman" w:hAnsi="Garamond" w:cs="Arial"/>
          <w:color w:val="333333"/>
        </w:rPr>
        <w:t>A. Gupta (2012) “A Different History of the Present: The Movement of Crops, Cuisines, and Globalization” in K. Ray and T. Srinivas (eds.) </w:t>
      </w:r>
      <w:r w:rsidRPr="00B818B9">
        <w:rPr>
          <w:rFonts w:ascii="Garamond" w:eastAsia="Times New Roman" w:hAnsi="Garamond" w:cs="Arial"/>
          <w:i/>
          <w:iCs/>
          <w:color w:val="333333"/>
        </w:rPr>
        <w:t>Curried Cultures: Globalization, Food, and South Asia</w:t>
      </w:r>
      <w:r w:rsidRPr="00B818B9">
        <w:rPr>
          <w:rFonts w:ascii="Garamond" w:eastAsia="Times New Roman" w:hAnsi="Garamond" w:cs="Arial"/>
          <w:color w:val="333333"/>
        </w:rPr>
        <w:t>. Berkeley: University of California Press, pp. 29-46.</w:t>
      </w:r>
    </w:p>
    <w:p w14:paraId="234819F6" w14:textId="77777777" w:rsidR="0003233F" w:rsidRPr="00FA1744" w:rsidRDefault="0003233F" w:rsidP="0003233F">
      <w:pPr>
        <w:ind w:left="720"/>
        <w:jc w:val="both"/>
        <w:rPr>
          <w:rFonts w:ascii="Arial" w:eastAsia="Times New Roman" w:hAnsi="Arial" w:cs="Arial"/>
          <w:color w:val="333333"/>
          <w:sz w:val="21"/>
          <w:szCs w:val="21"/>
        </w:rPr>
      </w:pPr>
    </w:p>
    <w:p w14:paraId="2018B787" w14:textId="77777777"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 xml:space="preserve">Week </w:t>
      </w:r>
      <w:r w:rsidRPr="00E32507">
        <w:rPr>
          <w:rFonts w:ascii="Garamond" w:eastAsia="Times New Roman" w:hAnsi="Garamond" w:cs="Arial"/>
          <w:b/>
          <w:bCs/>
          <w:color w:val="333333"/>
        </w:rPr>
        <w:t>4</w:t>
      </w:r>
      <w:r w:rsidRPr="00B818B9">
        <w:rPr>
          <w:rFonts w:ascii="Garamond" w:eastAsia="Times New Roman" w:hAnsi="Garamond" w:cs="Arial"/>
          <w:b/>
          <w:bCs/>
          <w:color w:val="333333"/>
        </w:rPr>
        <w:t xml:space="preserve"> </w:t>
      </w:r>
      <w:r w:rsidRPr="00E32507">
        <w:rPr>
          <w:rFonts w:ascii="Garamond" w:eastAsia="Times New Roman" w:hAnsi="Garamond" w:cs="Arial"/>
          <w:b/>
          <w:bCs/>
          <w:color w:val="333333"/>
        </w:rPr>
        <w:t>(</w:t>
      </w:r>
      <w:r>
        <w:rPr>
          <w:rFonts w:ascii="Garamond" w:eastAsia="Times New Roman" w:hAnsi="Garamond" w:cs="Arial"/>
          <w:b/>
          <w:bCs/>
          <w:color w:val="333333"/>
        </w:rPr>
        <w:t>Mar. 15</w:t>
      </w:r>
      <w:r w:rsidRPr="00B818B9">
        <w:rPr>
          <w:rFonts w:ascii="Garamond" w:eastAsia="Times New Roman" w:hAnsi="Garamond" w:cs="Arial"/>
          <w:b/>
          <w:bCs/>
          <w:color w:val="333333"/>
        </w:rPr>
        <w:t>-</w:t>
      </w:r>
      <w:r>
        <w:rPr>
          <w:rFonts w:ascii="Garamond" w:eastAsia="Times New Roman" w:hAnsi="Garamond" w:cs="Arial"/>
          <w:b/>
          <w:bCs/>
          <w:color w:val="333333"/>
        </w:rPr>
        <w:t>17</w:t>
      </w:r>
      <w:r w:rsidRPr="00B818B9">
        <w:rPr>
          <w:rFonts w:ascii="Garamond" w:eastAsia="Times New Roman" w:hAnsi="Garamond" w:cs="Arial"/>
          <w:b/>
          <w:bCs/>
          <w:color w:val="333333"/>
        </w:rPr>
        <w:t xml:space="preserve">): </w:t>
      </w:r>
      <w:r>
        <w:rPr>
          <w:rFonts w:ascii="Garamond" w:eastAsia="Times New Roman" w:hAnsi="Garamond" w:cs="Arial"/>
          <w:b/>
          <w:bCs/>
          <w:color w:val="333333"/>
        </w:rPr>
        <w:t>Futures of globalization post-Covid-19</w:t>
      </w:r>
    </w:p>
    <w:p w14:paraId="58B0D9AA" w14:textId="79E3C601" w:rsidR="0003233F" w:rsidRPr="0003233F" w:rsidRDefault="0003233F" w:rsidP="0003233F">
      <w:pPr>
        <w:pStyle w:val="ListParagraph"/>
        <w:numPr>
          <w:ilvl w:val="0"/>
          <w:numId w:val="2"/>
        </w:numPr>
        <w:spacing w:after="120"/>
        <w:jc w:val="both"/>
        <w:rPr>
          <w:rFonts w:ascii="Arial" w:eastAsia="Times New Roman" w:hAnsi="Arial" w:cs="Arial"/>
          <w:color w:val="333333"/>
          <w:sz w:val="21"/>
          <w:szCs w:val="21"/>
        </w:rPr>
      </w:pPr>
      <w:r>
        <w:rPr>
          <w:rFonts w:ascii="Garamond" w:eastAsia="Times New Roman" w:hAnsi="Garamond" w:cs="Arial"/>
          <w:color w:val="333333"/>
        </w:rPr>
        <w:t xml:space="preserve">M. B. Steger (2020) “The future of globalization”, </w:t>
      </w:r>
      <w:r w:rsidRPr="00F40265">
        <w:rPr>
          <w:rFonts w:ascii="Garamond" w:eastAsia="Times New Roman" w:hAnsi="Garamond" w:cs="Arial"/>
          <w:i/>
          <w:iCs/>
          <w:color w:val="333333"/>
        </w:rPr>
        <w:t>Globalization: A Very Short Introduction (5</w:t>
      </w:r>
      <w:r w:rsidRPr="00F40265">
        <w:rPr>
          <w:rFonts w:ascii="Garamond" w:eastAsia="Times New Roman" w:hAnsi="Garamond" w:cs="Arial"/>
          <w:i/>
          <w:iCs/>
          <w:color w:val="333333"/>
          <w:vertAlign w:val="superscript"/>
        </w:rPr>
        <w:t>th</w:t>
      </w:r>
      <w:r w:rsidRPr="00F40265">
        <w:rPr>
          <w:rFonts w:ascii="Garamond" w:eastAsia="Times New Roman" w:hAnsi="Garamond" w:cs="Arial"/>
          <w:i/>
          <w:iCs/>
          <w:color w:val="333333"/>
        </w:rPr>
        <w:t xml:space="preserve"> edition)</w:t>
      </w:r>
      <w:r>
        <w:rPr>
          <w:rFonts w:ascii="Garamond" w:eastAsia="Times New Roman" w:hAnsi="Garamond" w:cs="Arial"/>
          <w:color w:val="333333"/>
        </w:rPr>
        <w:t>, pp. 129-136.</w:t>
      </w:r>
    </w:p>
    <w:p w14:paraId="139B28C0" w14:textId="77777777" w:rsidR="0003233F" w:rsidRPr="00F40265" w:rsidRDefault="0003233F" w:rsidP="0003233F">
      <w:pPr>
        <w:pStyle w:val="ListParagraph"/>
        <w:spacing w:after="120"/>
        <w:jc w:val="both"/>
        <w:rPr>
          <w:rFonts w:ascii="Arial" w:eastAsia="Times New Roman" w:hAnsi="Arial" w:cs="Arial"/>
          <w:color w:val="333333"/>
          <w:sz w:val="21"/>
          <w:szCs w:val="21"/>
        </w:rPr>
      </w:pPr>
    </w:p>
    <w:p w14:paraId="427706FF" w14:textId="77777777" w:rsidR="0003233F" w:rsidRPr="00B818B9" w:rsidRDefault="0003233F" w:rsidP="0003233F">
      <w:pPr>
        <w:spacing w:after="120"/>
        <w:jc w:val="both"/>
        <w:rPr>
          <w:rFonts w:ascii="Garamond" w:eastAsia="Times New Roman" w:hAnsi="Garamond" w:cs="Arial"/>
          <w:b/>
          <w:bCs/>
          <w:color w:val="333333"/>
        </w:rPr>
      </w:pPr>
      <w:r w:rsidRPr="00B818B9">
        <w:rPr>
          <w:rFonts w:ascii="Garamond" w:eastAsia="Times New Roman" w:hAnsi="Garamond" w:cs="Arial"/>
          <w:b/>
          <w:bCs/>
          <w:color w:val="333333"/>
        </w:rPr>
        <w:t>Week 5 (</w:t>
      </w:r>
      <w:r>
        <w:rPr>
          <w:rFonts w:ascii="Garamond" w:eastAsia="Times New Roman" w:hAnsi="Garamond" w:cs="Arial"/>
          <w:b/>
          <w:bCs/>
          <w:color w:val="333333"/>
        </w:rPr>
        <w:t>Mar.</w:t>
      </w:r>
      <w:r w:rsidRPr="00B818B9">
        <w:rPr>
          <w:rFonts w:ascii="Garamond" w:eastAsia="Times New Roman" w:hAnsi="Garamond" w:cs="Arial"/>
          <w:b/>
          <w:bCs/>
          <w:color w:val="333333"/>
        </w:rPr>
        <w:t xml:space="preserve"> </w:t>
      </w:r>
      <w:r>
        <w:rPr>
          <w:rFonts w:ascii="Garamond" w:eastAsia="Times New Roman" w:hAnsi="Garamond" w:cs="Arial"/>
          <w:b/>
          <w:bCs/>
          <w:color w:val="333333"/>
        </w:rPr>
        <w:t>22</w:t>
      </w:r>
      <w:r w:rsidRPr="00B818B9">
        <w:rPr>
          <w:rFonts w:ascii="Garamond" w:eastAsia="Times New Roman" w:hAnsi="Garamond" w:cs="Arial"/>
          <w:b/>
          <w:bCs/>
          <w:color w:val="333333"/>
        </w:rPr>
        <w:t>-</w:t>
      </w:r>
      <w:r>
        <w:rPr>
          <w:rFonts w:ascii="Garamond" w:eastAsia="Times New Roman" w:hAnsi="Garamond" w:cs="Arial"/>
          <w:b/>
          <w:bCs/>
          <w:color w:val="333333"/>
        </w:rPr>
        <w:t>24</w:t>
      </w:r>
      <w:r w:rsidRPr="00B818B9">
        <w:rPr>
          <w:rFonts w:ascii="Garamond" w:eastAsia="Times New Roman" w:hAnsi="Garamond" w:cs="Arial"/>
          <w:b/>
          <w:bCs/>
          <w:color w:val="333333"/>
        </w:rPr>
        <w:t xml:space="preserve">): Globalization as </w:t>
      </w:r>
      <w:r>
        <w:rPr>
          <w:rFonts w:ascii="Garamond" w:eastAsia="Times New Roman" w:hAnsi="Garamond" w:cs="Arial"/>
          <w:b/>
          <w:bCs/>
          <w:color w:val="333333"/>
        </w:rPr>
        <w:t>ideology</w:t>
      </w:r>
    </w:p>
    <w:p w14:paraId="5437B17F" w14:textId="7A18EF7F" w:rsidR="0003233F" w:rsidRPr="0003233F" w:rsidRDefault="0003233F" w:rsidP="0003233F">
      <w:pPr>
        <w:pStyle w:val="ListParagraph"/>
        <w:numPr>
          <w:ilvl w:val="0"/>
          <w:numId w:val="2"/>
        </w:numPr>
        <w:spacing w:after="120"/>
        <w:jc w:val="both"/>
        <w:rPr>
          <w:rFonts w:ascii="Arial" w:eastAsia="Times New Roman" w:hAnsi="Arial" w:cs="Arial"/>
          <w:color w:val="333333"/>
          <w:sz w:val="21"/>
          <w:szCs w:val="21"/>
        </w:rPr>
      </w:pPr>
      <w:r>
        <w:rPr>
          <w:rFonts w:ascii="Garamond" w:eastAsia="Times New Roman" w:hAnsi="Garamond" w:cs="Arial"/>
          <w:color w:val="333333"/>
        </w:rPr>
        <w:t xml:space="preserve">M. B. Steger (2020) “Ideological confrontations over globalization”, </w:t>
      </w:r>
      <w:r w:rsidRPr="00F40265">
        <w:rPr>
          <w:rFonts w:ascii="Garamond" w:eastAsia="Times New Roman" w:hAnsi="Garamond" w:cs="Arial"/>
          <w:i/>
          <w:iCs/>
          <w:color w:val="333333"/>
        </w:rPr>
        <w:t>Globalization: A Very Short Introduction (5</w:t>
      </w:r>
      <w:r w:rsidRPr="00F40265">
        <w:rPr>
          <w:rFonts w:ascii="Garamond" w:eastAsia="Times New Roman" w:hAnsi="Garamond" w:cs="Arial"/>
          <w:i/>
          <w:iCs/>
          <w:color w:val="333333"/>
          <w:vertAlign w:val="superscript"/>
        </w:rPr>
        <w:t>th</w:t>
      </w:r>
      <w:r w:rsidRPr="00F40265">
        <w:rPr>
          <w:rFonts w:ascii="Garamond" w:eastAsia="Times New Roman" w:hAnsi="Garamond" w:cs="Arial"/>
          <w:i/>
          <w:iCs/>
          <w:color w:val="333333"/>
        </w:rPr>
        <w:t xml:space="preserve"> edition)</w:t>
      </w:r>
      <w:r>
        <w:rPr>
          <w:rFonts w:ascii="Garamond" w:eastAsia="Times New Roman" w:hAnsi="Garamond" w:cs="Arial"/>
          <w:color w:val="333333"/>
        </w:rPr>
        <w:t>, pp. 111-128.</w:t>
      </w:r>
    </w:p>
    <w:p w14:paraId="29A8D5CC" w14:textId="77777777" w:rsidR="0003233F" w:rsidRPr="0003233F" w:rsidRDefault="0003233F" w:rsidP="0003233F">
      <w:pPr>
        <w:pStyle w:val="ListParagraph"/>
        <w:spacing w:after="120"/>
        <w:jc w:val="both"/>
        <w:rPr>
          <w:rFonts w:ascii="Arial" w:eastAsia="Times New Roman" w:hAnsi="Arial" w:cs="Arial"/>
          <w:color w:val="333333"/>
          <w:sz w:val="21"/>
          <w:szCs w:val="21"/>
        </w:rPr>
      </w:pPr>
    </w:p>
    <w:p w14:paraId="77A12C33" w14:textId="77777777"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 xml:space="preserve">Week </w:t>
      </w:r>
      <w:r>
        <w:rPr>
          <w:rFonts w:ascii="Garamond" w:eastAsia="Times New Roman" w:hAnsi="Garamond" w:cs="Arial"/>
          <w:b/>
          <w:bCs/>
          <w:color w:val="333333"/>
        </w:rPr>
        <w:t>6</w:t>
      </w:r>
      <w:r w:rsidRPr="00B818B9">
        <w:rPr>
          <w:rFonts w:ascii="Garamond" w:eastAsia="Times New Roman" w:hAnsi="Garamond" w:cs="Arial"/>
          <w:b/>
          <w:bCs/>
          <w:color w:val="333333"/>
        </w:rPr>
        <w:t xml:space="preserve"> (</w:t>
      </w:r>
      <w:r>
        <w:rPr>
          <w:rFonts w:ascii="Garamond" w:eastAsia="Times New Roman" w:hAnsi="Garamond" w:cs="Arial"/>
          <w:b/>
          <w:bCs/>
          <w:color w:val="333333"/>
        </w:rPr>
        <w:t>Mar. 29</w:t>
      </w:r>
      <w:r w:rsidRPr="00B818B9">
        <w:rPr>
          <w:rFonts w:ascii="Garamond" w:eastAsia="Times New Roman" w:hAnsi="Garamond" w:cs="Arial"/>
          <w:b/>
          <w:bCs/>
          <w:color w:val="333333"/>
        </w:rPr>
        <w:t>-</w:t>
      </w:r>
      <w:r>
        <w:rPr>
          <w:rFonts w:ascii="Garamond" w:eastAsia="Times New Roman" w:hAnsi="Garamond" w:cs="Arial"/>
          <w:b/>
          <w:bCs/>
          <w:color w:val="333333"/>
        </w:rPr>
        <w:t>31</w:t>
      </w:r>
      <w:r w:rsidRPr="00B818B9">
        <w:rPr>
          <w:rFonts w:ascii="Garamond" w:eastAsia="Times New Roman" w:hAnsi="Garamond" w:cs="Arial"/>
          <w:b/>
          <w:bCs/>
          <w:color w:val="333333"/>
        </w:rPr>
        <w:t xml:space="preserve">): </w:t>
      </w:r>
      <w:r>
        <w:rPr>
          <w:rFonts w:ascii="Garamond" w:eastAsia="Times New Roman" w:hAnsi="Garamond" w:cs="Arial"/>
          <w:b/>
          <w:bCs/>
          <w:color w:val="333333"/>
        </w:rPr>
        <w:t>Uneven g</w:t>
      </w:r>
      <w:r w:rsidRPr="00B818B9">
        <w:rPr>
          <w:rFonts w:ascii="Garamond" w:eastAsia="Times New Roman" w:hAnsi="Garamond" w:cs="Arial"/>
          <w:b/>
          <w:bCs/>
          <w:color w:val="333333"/>
        </w:rPr>
        <w:t xml:space="preserve">lobalization </w:t>
      </w:r>
    </w:p>
    <w:p w14:paraId="7D29A346" w14:textId="77777777" w:rsidR="0003233F" w:rsidRDefault="0003233F" w:rsidP="0003233F">
      <w:pPr>
        <w:pStyle w:val="ListParagraph"/>
        <w:numPr>
          <w:ilvl w:val="0"/>
          <w:numId w:val="6"/>
        </w:numPr>
        <w:spacing w:after="120"/>
        <w:jc w:val="both"/>
        <w:rPr>
          <w:rFonts w:ascii="Garamond" w:eastAsia="Times New Roman" w:hAnsi="Garamond" w:cs="Arial"/>
          <w:color w:val="333333"/>
        </w:rPr>
      </w:pPr>
      <w:r w:rsidRPr="00B818B9">
        <w:rPr>
          <w:rFonts w:ascii="Garamond" w:eastAsia="Times New Roman" w:hAnsi="Garamond" w:cs="Arial"/>
          <w:color w:val="333333"/>
        </w:rPr>
        <w:t>J. Ferguson (2006) </w:t>
      </w:r>
      <w:r w:rsidRPr="00B818B9">
        <w:rPr>
          <w:rFonts w:ascii="Calibri" w:eastAsia="Times New Roman" w:hAnsi="Calibri" w:cs="Arial"/>
          <w:color w:val="333333"/>
        </w:rPr>
        <w:t>“</w:t>
      </w:r>
      <w:r w:rsidRPr="00B818B9">
        <w:rPr>
          <w:rFonts w:ascii="Garamond" w:eastAsia="Times New Roman" w:hAnsi="Garamond" w:cs="Arial"/>
          <w:color w:val="333333"/>
        </w:rPr>
        <w:t>Globalizing Africa? Observations from an Inconvenient Continent</w:t>
      </w:r>
      <w:r w:rsidRPr="00B818B9">
        <w:rPr>
          <w:rFonts w:ascii="Calibri" w:eastAsia="Times New Roman" w:hAnsi="Calibri" w:cs="Arial"/>
          <w:color w:val="333333"/>
        </w:rPr>
        <w:t>”</w:t>
      </w:r>
      <w:r w:rsidRPr="00B818B9">
        <w:rPr>
          <w:rFonts w:ascii="Garamond" w:eastAsia="Times New Roman" w:hAnsi="Garamond" w:cs="Arial"/>
          <w:color w:val="333333"/>
        </w:rPr>
        <w:t>, in </w:t>
      </w:r>
      <w:r w:rsidRPr="00B818B9">
        <w:rPr>
          <w:rFonts w:ascii="Garamond" w:eastAsia="Times New Roman" w:hAnsi="Garamond" w:cs="Arial"/>
          <w:i/>
          <w:iCs/>
          <w:color w:val="333333"/>
        </w:rPr>
        <w:t>Global Shadows: Africa in the Neoliberal World Order</w:t>
      </w:r>
      <w:r w:rsidRPr="00B818B9">
        <w:rPr>
          <w:rFonts w:ascii="Garamond" w:eastAsia="Times New Roman" w:hAnsi="Garamond" w:cs="Arial"/>
          <w:color w:val="333333"/>
        </w:rPr>
        <w:t>, Durham: Duke University Press, pp. 25-49.</w:t>
      </w:r>
    </w:p>
    <w:p w14:paraId="0F0FBEEE" w14:textId="77777777" w:rsidR="0003233F" w:rsidRPr="00FA1744" w:rsidRDefault="0003233F" w:rsidP="0003233F">
      <w:pPr>
        <w:pStyle w:val="ListParagraph"/>
        <w:jc w:val="both"/>
        <w:rPr>
          <w:rFonts w:ascii="Garamond" w:eastAsia="Times New Roman" w:hAnsi="Garamond" w:cs="Arial"/>
          <w:b/>
          <w:bCs/>
          <w:color w:val="333333"/>
        </w:rPr>
      </w:pPr>
    </w:p>
    <w:p w14:paraId="6A1C67E8" w14:textId="77777777" w:rsidR="0003233F" w:rsidRDefault="0003233F" w:rsidP="0003233F">
      <w:pPr>
        <w:spacing w:after="160"/>
        <w:jc w:val="both"/>
        <w:rPr>
          <w:rFonts w:ascii="Garamond" w:eastAsia="Times New Roman" w:hAnsi="Garamond" w:cs="Arial"/>
          <w:b/>
          <w:bCs/>
          <w:color w:val="333333"/>
        </w:rPr>
      </w:pPr>
      <w:r w:rsidRPr="00B818B9">
        <w:rPr>
          <w:rFonts w:ascii="Garamond" w:eastAsia="Times New Roman" w:hAnsi="Garamond" w:cs="Arial"/>
          <w:b/>
          <w:bCs/>
          <w:color w:val="333333"/>
        </w:rPr>
        <w:t>Week 7 (</w:t>
      </w:r>
      <w:r>
        <w:rPr>
          <w:rFonts w:ascii="Garamond" w:eastAsia="Times New Roman" w:hAnsi="Garamond" w:cs="Arial"/>
          <w:b/>
          <w:bCs/>
          <w:color w:val="333333"/>
        </w:rPr>
        <w:t>Apr. 5-7</w:t>
      </w:r>
      <w:r w:rsidRPr="00B818B9">
        <w:rPr>
          <w:rFonts w:ascii="Garamond" w:eastAsia="Times New Roman" w:hAnsi="Garamond" w:cs="Arial"/>
          <w:b/>
          <w:bCs/>
          <w:color w:val="333333"/>
        </w:rPr>
        <w:t xml:space="preserve">): </w:t>
      </w:r>
      <w:r>
        <w:rPr>
          <w:rFonts w:ascii="Garamond" w:eastAsia="Times New Roman" w:hAnsi="Garamond" w:cs="Arial"/>
          <w:b/>
          <w:bCs/>
          <w:color w:val="333333"/>
        </w:rPr>
        <w:t>Midterm</w:t>
      </w:r>
    </w:p>
    <w:p w14:paraId="5ECB1901" w14:textId="77777777" w:rsidR="0003233F" w:rsidRPr="00F40265" w:rsidRDefault="0003233F" w:rsidP="0003233F">
      <w:pPr>
        <w:spacing w:after="160"/>
        <w:jc w:val="both"/>
        <w:rPr>
          <w:rFonts w:ascii="Garamond" w:eastAsia="Times New Roman" w:hAnsi="Garamond" w:cs="Arial"/>
          <w:color w:val="333333"/>
        </w:rPr>
      </w:pPr>
      <w:r>
        <w:rPr>
          <w:rFonts w:ascii="Garamond" w:eastAsia="Times New Roman" w:hAnsi="Garamond" w:cs="Arial"/>
          <w:color w:val="333333"/>
        </w:rPr>
        <w:t>Midterm will take place on the 5</w:t>
      </w:r>
      <w:r w:rsidRPr="00F40265">
        <w:rPr>
          <w:rFonts w:ascii="Garamond" w:eastAsia="Times New Roman" w:hAnsi="Garamond" w:cs="Arial"/>
          <w:color w:val="333333"/>
          <w:vertAlign w:val="superscript"/>
        </w:rPr>
        <w:t>th</w:t>
      </w:r>
      <w:r>
        <w:rPr>
          <w:rFonts w:ascii="Garamond" w:eastAsia="Times New Roman" w:hAnsi="Garamond" w:cs="Arial"/>
          <w:color w:val="333333"/>
        </w:rPr>
        <w:t xml:space="preserve"> and there will be n</w:t>
      </w:r>
      <w:r w:rsidRPr="00FA1744">
        <w:rPr>
          <w:rFonts w:ascii="Garamond" w:eastAsia="Times New Roman" w:hAnsi="Garamond" w:cs="Arial"/>
          <w:color w:val="333333"/>
        </w:rPr>
        <w:t xml:space="preserve">o class on the </w:t>
      </w:r>
      <w:r>
        <w:rPr>
          <w:rFonts w:ascii="Garamond" w:eastAsia="Times New Roman" w:hAnsi="Garamond" w:cs="Arial"/>
          <w:color w:val="333333"/>
        </w:rPr>
        <w:t>7</w:t>
      </w:r>
      <w:r w:rsidRPr="00FA1744">
        <w:rPr>
          <w:rFonts w:ascii="Garamond" w:eastAsia="Times New Roman" w:hAnsi="Garamond" w:cs="Arial"/>
          <w:color w:val="333333"/>
          <w:vertAlign w:val="superscript"/>
        </w:rPr>
        <w:t>th</w:t>
      </w:r>
      <w:r w:rsidRPr="00FA1744">
        <w:rPr>
          <w:rFonts w:ascii="Garamond" w:eastAsia="Times New Roman" w:hAnsi="Garamond" w:cs="Arial"/>
          <w:color w:val="333333"/>
        </w:rPr>
        <w:t xml:space="preserve"> </w:t>
      </w:r>
    </w:p>
    <w:p w14:paraId="2DE94325" w14:textId="77777777" w:rsidR="0003233F" w:rsidRDefault="0003233F" w:rsidP="0003233F">
      <w:pPr>
        <w:spacing w:after="120"/>
        <w:jc w:val="both"/>
        <w:rPr>
          <w:rFonts w:ascii="Garamond" w:eastAsia="Times New Roman" w:hAnsi="Garamond" w:cs="Arial"/>
          <w:b/>
          <w:bCs/>
          <w:color w:val="333333"/>
        </w:rPr>
      </w:pPr>
    </w:p>
    <w:p w14:paraId="308B2085" w14:textId="4D1EB3EC"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lastRenderedPageBreak/>
        <w:t xml:space="preserve">Week </w:t>
      </w:r>
      <w:r>
        <w:rPr>
          <w:rFonts w:ascii="Garamond" w:eastAsia="Times New Roman" w:hAnsi="Garamond" w:cs="Arial"/>
          <w:b/>
          <w:bCs/>
          <w:color w:val="333333"/>
        </w:rPr>
        <w:t>8</w:t>
      </w:r>
      <w:r w:rsidRPr="00B818B9">
        <w:rPr>
          <w:rFonts w:ascii="Garamond" w:eastAsia="Times New Roman" w:hAnsi="Garamond" w:cs="Arial"/>
          <w:b/>
          <w:bCs/>
          <w:color w:val="333333"/>
        </w:rPr>
        <w:t xml:space="preserve"> (</w:t>
      </w:r>
      <w:r>
        <w:rPr>
          <w:rFonts w:ascii="Garamond" w:eastAsia="Times New Roman" w:hAnsi="Garamond" w:cs="Arial"/>
          <w:b/>
          <w:bCs/>
          <w:color w:val="333333"/>
        </w:rPr>
        <w:t>Apr. 12</w:t>
      </w:r>
      <w:r w:rsidRPr="00B818B9">
        <w:rPr>
          <w:rFonts w:ascii="Garamond" w:eastAsia="Times New Roman" w:hAnsi="Garamond" w:cs="Arial"/>
          <w:b/>
          <w:bCs/>
          <w:color w:val="333333"/>
        </w:rPr>
        <w:t>-</w:t>
      </w:r>
      <w:r>
        <w:rPr>
          <w:rFonts w:ascii="Garamond" w:eastAsia="Times New Roman" w:hAnsi="Garamond" w:cs="Arial"/>
          <w:b/>
          <w:bCs/>
          <w:color w:val="333333"/>
        </w:rPr>
        <w:t>14</w:t>
      </w:r>
      <w:r w:rsidRPr="00B818B9">
        <w:rPr>
          <w:rFonts w:ascii="Garamond" w:eastAsia="Times New Roman" w:hAnsi="Garamond" w:cs="Arial"/>
          <w:b/>
          <w:bCs/>
          <w:color w:val="333333"/>
        </w:rPr>
        <w:t xml:space="preserve">): Global </w:t>
      </w:r>
      <w:r>
        <w:rPr>
          <w:rFonts w:ascii="Garamond" w:eastAsia="Times New Roman" w:hAnsi="Garamond" w:cs="Arial"/>
          <w:b/>
          <w:bCs/>
          <w:color w:val="333333"/>
        </w:rPr>
        <w:t>inequality / global responsibility I</w:t>
      </w:r>
    </w:p>
    <w:p w14:paraId="4D54943C" w14:textId="4FA0C0A5" w:rsidR="0003233F" w:rsidRDefault="0003233F" w:rsidP="0003233F">
      <w:pPr>
        <w:numPr>
          <w:ilvl w:val="0"/>
          <w:numId w:val="3"/>
        </w:numPr>
        <w:jc w:val="both"/>
        <w:rPr>
          <w:rFonts w:ascii="Arial" w:eastAsia="Times New Roman" w:hAnsi="Arial" w:cs="Arial"/>
          <w:color w:val="333333"/>
          <w:sz w:val="21"/>
          <w:szCs w:val="21"/>
        </w:rPr>
      </w:pPr>
      <w:r w:rsidRPr="00B818B9">
        <w:rPr>
          <w:rFonts w:ascii="Garamond" w:eastAsia="Times New Roman" w:hAnsi="Garamond" w:cs="Arial"/>
          <w:color w:val="333333"/>
        </w:rPr>
        <w:t>K. Timmerman (2012) </w:t>
      </w:r>
      <w:r w:rsidRPr="00B818B9">
        <w:rPr>
          <w:rFonts w:ascii="Garamond" w:eastAsia="Times New Roman" w:hAnsi="Garamond" w:cs="Arial"/>
          <w:i/>
          <w:iCs/>
          <w:color w:val="333333"/>
        </w:rPr>
        <w:t>Where am I wearing? A Global Tour</w:t>
      </w:r>
      <w:r>
        <w:rPr>
          <w:rFonts w:ascii="Garamond" w:eastAsia="Times New Roman" w:hAnsi="Garamond" w:cs="Arial"/>
          <w:i/>
          <w:iCs/>
          <w:color w:val="333333"/>
        </w:rPr>
        <w:t xml:space="preserve"> of</w:t>
      </w:r>
      <w:r w:rsidRPr="00B818B9">
        <w:rPr>
          <w:rFonts w:ascii="Garamond" w:eastAsia="Times New Roman" w:hAnsi="Garamond" w:cs="Arial"/>
          <w:i/>
          <w:iCs/>
          <w:color w:val="333333"/>
        </w:rPr>
        <w:t xml:space="preserve"> the Countries, Factories and People that Make Our Clothes</w:t>
      </w:r>
      <w:r w:rsidRPr="00B818B9">
        <w:rPr>
          <w:rFonts w:ascii="Garamond" w:eastAsia="Times New Roman" w:hAnsi="Garamond" w:cs="Arial"/>
          <w:color w:val="333333"/>
        </w:rPr>
        <w:t>. Hoboken, NJ: Wiley. (selections)</w:t>
      </w:r>
    </w:p>
    <w:p w14:paraId="650B526E" w14:textId="77777777" w:rsidR="0003233F" w:rsidRPr="0003233F" w:rsidRDefault="0003233F" w:rsidP="0003233F">
      <w:pPr>
        <w:ind w:left="720"/>
        <w:jc w:val="both"/>
        <w:rPr>
          <w:rFonts w:ascii="Arial" w:eastAsia="Times New Roman" w:hAnsi="Arial" w:cs="Arial"/>
          <w:color w:val="333333"/>
          <w:sz w:val="21"/>
          <w:szCs w:val="21"/>
        </w:rPr>
      </w:pPr>
    </w:p>
    <w:p w14:paraId="40C792DF" w14:textId="77777777"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 xml:space="preserve">Week </w:t>
      </w:r>
      <w:r w:rsidRPr="00E32507">
        <w:rPr>
          <w:rFonts w:ascii="Garamond" w:eastAsia="Times New Roman" w:hAnsi="Garamond" w:cs="Arial"/>
          <w:b/>
          <w:bCs/>
          <w:color w:val="333333"/>
        </w:rPr>
        <w:t>9</w:t>
      </w:r>
      <w:r w:rsidRPr="00B818B9">
        <w:rPr>
          <w:rFonts w:ascii="Garamond" w:eastAsia="Times New Roman" w:hAnsi="Garamond" w:cs="Arial"/>
          <w:b/>
          <w:bCs/>
          <w:color w:val="333333"/>
        </w:rPr>
        <w:t xml:space="preserve"> (</w:t>
      </w:r>
      <w:r>
        <w:rPr>
          <w:rFonts w:ascii="Garamond" w:eastAsia="Times New Roman" w:hAnsi="Garamond" w:cs="Arial"/>
          <w:b/>
          <w:bCs/>
          <w:color w:val="333333"/>
        </w:rPr>
        <w:t>Apr.</w:t>
      </w:r>
      <w:r w:rsidRPr="00B818B9">
        <w:rPr>
          <w:rFonts w:ascii="Garamond" w:eastAsia="Times New Roman" w:hAnsi="Garamond" w:cs="Arial"/>
          <w:b/>
          <w:bCs/>
          <w:color w:val="333333"/>
        </w:rPr>
        <w:t xml:space="preserve"> 1</w:t>
      </w:r>
      <w:r>
        <w:rPr>
          <w:rFonts w:ascii="Garamond" w:eastAsia="Times New Roman" w:hAnsi="Garamond" w:cs="Arial"/>
          <w:b/>
          <w:bCs/>
          <w:color w:val="333333"/>
        </w:rPr>
        <w:t>9</w:t>
      </w:r>
      <w:r w:rsidRPr="00B818B9">
        <w:rPr>
          <w:rFonts w:ascii="Garamond" w:eastAsia="Times New Roman" w:hAnsi="Garamond" w:cs="Arial"/>
          <w:b/>
          <w:bCs/>
          <w:color w:val="333333"/>
        </w:rPr>
        <w:t>-</w:t>
      </w:r>
      <w:r>
        <w:rPr>
          <w:rFonts w:ascii="Garamond" w:eastAsia="Times New Roman" w:hAnsi="Garamond" w:cs="Arial"/>
          <w:b/>
          <w:bCs/>
          <w:color w:val="333333"/>
        </w:rPr>
        <w:t>21</w:t>
      </w:r>
      <w:r w:rsidRPr="00B818B9">
        <w:rPr>
          <w:rFonts w:ascii="Garamond" w:eastAsia="Times New Roman" w:hAnsi="Garamond" w:cs="Arial"/>
          <w:b/>
          <w:bCs/>
          <w:color w:val="333333"/>
        </w:rPr>
        <w:t xml:space="preserve">): Global </w:t>
      </w:r>
      <w:r>
        <w:rPr>
          <w:rFonts w:ascii="Garamond" w:eastAsia="Times New Roman" w:hAnsi="Garamond" w:cs="Arial"/>
          <w:b/>
          <w:bCs/>
          <w:color w:val="333333"/>
        </w:rPr>
        <w:t>inequality / global responsibility II</w:t>
      </w:r>
    </w:p>
    <w:p w14:paraId="435A5405" w14:textId="0242C1EA" w:rsidR="0003233F" w:rsidRPr="0003233F" w:rsidRDefault="0003233F" w:rsidP="0003233F">
      <w:pPr>
        <w:pStyle w:val="ListParagraph"/>
        <w:numPr>
          <w:ilvl w:val="0"/>
          <w:numId w:val="6"/>
        </w:numPr>
        <w:jc w:val="both"/>
        <w:rPr>
          <w:rFonts w:ascii="Garamond" w:eastAsia="Times New Roman" w:hAnsi="Garamond" w:cs="Arial"/>
          <w:color w:val="333333"/>
        </w:rPr>
      </w:pPr>
      <w:r w:rsidRPr="0003233F">
        <w:rPr>
          <w:rFonts w:ascii="Garamond" w:eastAsia="Times New Roman" w:hAnsi="Garamond" w:cs="Arial"/>
          <w:color w:val="333333"/>
        </w:rPr>
        <w:t xml:space="preserve">D. Pellow (2011) “Politics by Other Greens: The Importance of Transnational Environmental Justice Movement Networks”, in J. Carmin &amp; J. Agyeman (eds) </w:t>
      </w:r>
      <w:r w:rsidRPr="0003233F">
        <w:rPr>
          <w:rFonts w:ascii="Garamond" w:eastAsia="Times New Roman" w:hAnsi="Garamond" w:cs="Arial"/>
          <w:i/>
          <w:iCs/>
          <w:color w:val="333333"/>
        </w:rPr>
        <w:t>Environmental Inequalities Beyond Borders: Local Perspectives on Global Injustices,</w:t>
      </w:r>
      <w:r w:rsidRPr="0003233F">
        <w:rPr>
          <w:rFonts w:ascii="Garamond" w:eastAsia="Times New Roman" w:hAnsi="Garamond" w:cs="Arial"/>
          <w:color w:val="333333"/>
        </w:rPr>
        <w:t xml:space="preserve"> Cambridge: MIT Press, pp.</w:t>
      </w:r>
      <w:r>
        <w:rPr>
          <w:rFonts w:ascii="Garamond" w:eastAsia="Times New Roman" w:hAnsi="Garamond" w:cs="Arial"/>
          <w:color w:val="333333"/>
        </w:rPr>
        <w:t xml:space="preserve"> 247-266.</w:t>
      </w:r>
    </w:p>
    <w:p w14:paraId="5C27E926" w14:textId="77777777" w:rsidR="0003233F" w:rsidRPr="0003233F" w:rsidRDefault="0003233F" w:rsidP="0003233F">
      <w:pPr>
        <w:jc w:val="both"/>
        <w:rPr>
          <w:rFonts w:ascii="Garamond" w:eastAsia="Times New Roman" w:hAnsi="Garamond" w:cs="Arial"/>
          <w:b/>
          <w:bCs/>
          <w:color w:val="333333"/>
        </w:rPr>
      </w:pPr>
    </w:p>
    <w:p w14:paraId="5E2C1597" w14:textId="217A043D" w:rsidR="0003233F" w:rsidRDefault="0003233F" w:rsidP="0003233F">
      <w:pPr>
        <w:spacing w:after="120"/>
        <w:jc w:val="both"/>
        <w:rPr>
          <w:rFonts w:ascii="Garamond" w:eastAsia="Times New Roman" w:hAnsi="Garamond" w:cs="Arial"/>
          <w:b/>
          <w:bCs/>
          <w:color w:val="333333"/>
        </w:rPr>
      </w:pPr>
      <w:r w:rsidRPr="00B818B9">
        <w:rPr>
          <w:rFonts w:ascii="Garamond" w:eastAsia="Times New Roman" w:hAnsi="Garamond" w:cs="Arial"/>
          <w:b/>
          <w:bCs/>
          <w:color w:val="333333"/>
        </w:rPr>
        <w:t xml:space="preserve">Week </w:t>
      </w:r>
      <w:r w:rsidRPr="00E32507">
        <w:rPr>
          <w:rFonts w:ascii="Garamond" w:eastAsia="Times New Roman" w:hAnsi="Garamond" w:cs="Arial"/>
          <w:b/>
          <w:bCs/>
          <w:color w:val="333333"/>
        </w:rPr>
        <w:t>10</w:t>
      </w:r>
      <w:r w:rsidRPr="00B818B9">
        <w:rPr>
          <w:rFonts w:ascii="Garamond" w:eastAsia="Times New Roman" w:hAnsi="Garamond" w:cs="Arial"/>
          <w:b/>
          <w:bCs/>
          <w:color w:val="333333"/>
        </w:rPr>
        <w:t xml:space="preserve"> (</w:t>
      </w:r>
      <w:r>
        <w:rPr>
          <w:rFonts w:ascii="Garamond" w:eastAsia="Times New Roman" w:hAnsi="Garamond" w:cs="Arial"/>
          <w:b/>
          <w:bCs/>
          <w:color w:val="333333"/>
        </w:rPr>
        <w:t>Apr.</w:t>
      </w:r>
      <w:r w:rsidRPr="00B818B9">
        <w:rPr>
          <w:rFonts w:ascii="Garamond" w:eastAsia="Times New Roman" w:hAnsi="Garamond" w:cs="Arial"/>
          <w:b/>
          <w:bCs/>
          <w:color w:val="333333"/>
        </w:rPr>
        <w:t xml:space="preserve"> </w:t>
      </w:r>
      <w:r>
        <w:rPr>
          <w:rFonts w:ascii="Garamond" w:eastAsia="Times New Roman" w:hAnsi="Garamond" w:cs="Arial"/>
          <w:b/>
          <w:bCs/>
          <w:color w:val="333333"/>
        </w:rPr>
        <w:t>26</w:t>
      </w:r>
      <w:r w:rsidRPr="00B818B9">
        <w:rPr>
          <w:rFonts w:ascii="Garamond" w:eastAsia="Times New Roman" w:hAnsi="Garamond" w:cs="Arial"/>
          <w:b/>
          <w:bCs/>
          <w:color w:val="333333"/>
        </w:rPr>
        <w:t>-</w:t>
      </w:r>
      <w:r w:rsidRPr="00E32507">
        <w:rPr>
          <w:rFonts w:ascii="Garamond" w:eastAsia="Times New Roman" w:hAnsi="Garamond" w:cs="Arial"/>
          <w:b/>
          <w:bCs/>
          <w:color w:val="333333"/>
        </w:rPr>
        <w:t>2</w:t>
      </w:r>
      <w:r>
        <w:rPr>
          <w:rFonts w:ascii="Garamond" w:eastAsia="Times New Roman" w:hAnsi="Garamond" w:cs="Arial"/>
          <w:b/>
          <w:bCs/>
          <w:color w:val="333333"/>
        </w:rPr>
        <w:t>8</w:t>
      </w:r>
      <w:r w:rsidRPr="00B818B9">
        <w:rPr>
          <w:rFonts w:ascii="Garamond" w:eastAsia="Times New Roman" w:hAnsi="Garamond" w:cs="Arial"/>
          <w:b/>
          <w:bCs/>
          <w:color w:val="333333"/>
        </w:rPr>
        <w:t>):</w:t>
      </w:r>
      <w:r w:rsidRPr="00E32507">
        <w:rPr>
          <w:rFonts w:ascii="Garamond" w:eastAsia="Times New Roman" w:hAnsi="Garamond" w:cs="Arial"/>
          <w:b/>
          <w:bCs/>
          <w:color w:val="333333"/>
        </w:rPr>
        <w:t xml:space="preserve"> </w:t>
      </w:r>
      <w:r w:rsidRPr="00B818B9">
        <w:rPr>
          <w:rFonts w:ascii="Garamond" w:eastAsia="Times New Roman" w:hAnsi="Garamond" w:cs="Arial"/>
          <w:b/>
          <w:bCs/>
          <w:color w:val="333333"/>
        </w:rPr>
        <w:t xml:space="preserve">Global </w:t>
      </w:r>
      <w:r>
        <w:rPr>
          <w:rFonts w:ascii="Garamond" w:eastAsia="Times New Roman" w:hAnsi="Garamond" w:cs="Arial"/>
          <w:b/>
          <w:bCs/>
          <w:color w:val="333333"/>
        </w:rPr>
        <w:t>inequality / global responsibility II</w:t>
      </w:r>
      <w:r>
        <w:rPr>
          <w:rFonts w:ascii="Garamond" w:eastAsia="Times New Roman" w:hAnsi="Garamond" w:cs="Arial"/>
          <w:b/>
          <w:bCs/>
          <w:color w:val="333333"/>
        </w:rPr>
        <w:t>I</w:t>
      </w:r>
    </w:p>
    <w:p w14:paraId="0C237B57" w14:textId="2EA64ACF" w:rsidR="0003233F" w:rsidRPr="0003233F" w:rsidRDefault="0003233F" w:rsidP="0003233F">
      <w:pPr>
        <w:pStyle w:val="ListParagraph"/>
        <w:numPr>
          <w:ilvl w:val="0"/>
          <w:numId w:val="7"/>
        </w:numPr>
        <w:spacing w:after="120"/>
        <w:jc w:val="both"/>
        <w:rPr>
          <w:rFonts w:ascii="Garamond" w:eastAsia="Times New Roman" w:hAnsi="Garamond" w:cs="Arial"/>
          <w:color w:val="333333"/>
        </w:rPr>
      </w:pPr>
      <w:r w:rsidRPr="0003233F">
        <w:rPr>
          <w:rFonts w:ascii="Garamond" w:eastAsia="Times New Roman" w:hAnsi="Garamond" w:cs="Arial"/>
          <w:color w:val="333333"/>
        </w:rPr>
        <w:t>S. Engle Merry (2003) “Constructing a Global Law: Violence against Women and the Human Rights System”</w:t>
      </w:r>
      <w:r>
        <w:rPr>
          <w:rFonts w:ascii="Garamond" w:eastAsia="Times New Roman" w:hAnsi="Garamond" w:cs="Arial"/>
          <w:i/>
          <w:iCs/>
          <w:color w:val="333333"/>
        </w:rPr>
        <w:t>,</w:t>
      </w:r>
      <w:r>
        <w:rPr>
          <w:rFonts w:ascii="Garamond" w:eastAsia="Times New Roman" w:hAnsi="Garamond" w:cs="Arial"/>
          <w:color w:val="333333"/>
        </w:rPr>
        <w:t xml:space="preserve"> </w:t>
      </w:r>
      <w:r w:rsidRPr="0003233F">
        <w:rPr>
          <w:rFonts w:ascii="Garamond" w:eastAsia="Times New Roman" w:hAnsi="Garamond" w:cs="Arial"/>
          <w:i/>
          <w:iCs/>
          <w:color w:val="333333"/>
        </w:rPr>
        <w:t>Law &amp; Social Inquiry</w:t>
      </w:r>
      <w:r>
        <w:rPr>
          <w:rFonts w:ascii="Garamond" w:eastAsia="Times New Roman" w:hAnsi="Garamond" w:cs="Arial"/>
          <w:color w:val="333333"/>
        </w:rPr>
        <w:t>, 941-977.</w:t>
      </w:r>
    </w:p>
    <w:p w14:paraId="5C452B48" w14:textId="77777777" w:rsidR="0003233F" w:rsidRDefault="0003233F" w:rsidP="0003233F">
      <w:pPr>
        <w:ind w:left="720"/>
        <w:jc w:val="both"/>
        <w:rPr>
          <w:rFonts w:ascii="Arial" w:eastAsia="Times New Roman" w:hAnsi="Arial" w:cs="Arial"/>
          <w:color w:val="333333"/>
          <w:sz w:val="21"/>
          <w:szCs w:val="21"/>
        </w:rPr>
      </w:pPr>
    </w:p>
    <w:p w14:paraId="649A4970" w14:textId="1A1AB3EB" w:rsidR="0003233F" w:rsidRDefault="0003233F" w:rsidP="0003233F">
      <w:pPr>
        <w:spacing w:after="120"/>
        <w:jc w:val="both"/>
        <w:rPr>
          <w:rFonts w:ascii="Garamond" w:eastAsia="Times New Roman" w:hAnsi="Garamond" w:cs="Arial"/>
          <w:b/>
          <w:bCs/>
          <w:color w:val="333333"/>
        </w:rPr>
      </w:pPr>
      <w:r w:rsidRPr="00B818B9">
        <w:rPr>
          <w:rFonts w:ascii="Garamond" w:eastAsia="Times New Roman" w:hAnsi="Garamond" w:cs="Arial"/>
          <w:b/>
          <w:bCs/>
          <w:color w:val="333333"/>
        </w:rPr>
        <w:t>Week 1</w:t>
      </w:r>
      <w:r w:rsidRPr="00E32507">
        <w:rPr>
          <w:rFonts w:ascii="Garamond" w:eastAsia="Times New Roman" w:hAnsi="Garamond" w:cs="Arial"/>
          <w:b/>
          <w:bCs/>
          <w:color w:val="333333"/>
        </w:rPr>
        <w:t>1</w:t>
      </w:r>
      <w:r w:rsidRPr="00B818B9">
        <w:rPr>
          <w:rFonts w:ascii="Garamond" w:eastAsia="Times New Roman" w:hAnsi="Garamond" w:cs="Arial"/>
          <w:b/>
          <w:bCs/>
          <w:color w:val="333333"/>
        </w:rPr>
        <w:t xml:space="preserve"> (</w:t>
      </w:r>
      <w:r>
        <w:rPr>
          <w:rFonts w:ascii="Garamond" w:eastAsia="Times New Roman" w:hAnsi="Garamond" w:cs="Arial"/>
          <w:b/>
          <w:bCs/>
          <w:color w:val="333333"/>
        </w:rPr>
        <w:t>May 3</w:t>
      </w:r>
      <w:r w:rsidRPr="00B818B9">
        <w:rPr>
          <w:rFonts w:ascii="Garamond" w:eastAsia="Times New Roman" w:hAnsi="Garamond" w:cs="Arial"/>
          <w:b/>
          <w:bCs/>
          <w:color w:val="333333"/>
        </w:rPr>
        <w:t>-</w:t>
      </w:r>
      <w:r>
        <w:rPr>
          <w:rFonts w:ascii="Garamond" w:eastAsia="Times New Roman" w:hAnsi="Garamond" w:cs="Arial"/>
          <w:b/>
          <w:bCs/>
          <w:color w:val="333333"/>
        </w:rPr>
        <w:t>5</w:t>
      </w:r>
      <w:r w:rsidRPr="00B818B9">
        <w:rPr>
          <w:rFonts w:ascii="Garamond" w:eastAsia="Times New Roman" w:hAnsi="Garamond" w:cs="Arial"/>
          <w:b/>
          <w:bCs/>
          <w:color w:val="333333"/>
        </w:rPr>
        <w:t xml:space="preserve">): </w:t>
      </w:r>
      <w:r>
        <w:rPr>
          <w:rFonts w:ascii="Garamond" w:eastAsia="Times New Roman" w:hAnsi="Garamond" w:cs="Arial"/>
          <w:b/>
          <w:bCs/>
          <w:color w:val="333333"/>
        </w:rPr>
        <w:t xml:space="preserve">Tracing globalization in Turkey – I (global cities) </w:t>
      </w:r>
    </w:p>
    <w:p w14:paraId="0E003731" w14:textId="77777777" w:rsidR="0003233F" w:rsidRPr="00F40265" w:rsidRDefault="0003233F" w:rsidP="0003233F">
      <w:pPr>
        <w:pStyle w:val="ListParagraph"/>
        <w:numPr>
          <w:ilvl w:val="0"/>
          <w:numId w:val="6"/>
        </w:numPr>
        <w:spacing w:after="120"/>
        <w:jc w:val="both"/>
        <w:rPr>
          <w:rFonts w:ascii="Arial" w:eastAsia="Times New Roman" w:hAnsi="Arial" w:cs="Arial"/>
          <w:color w:val="333333"/>
          <w:sz w:val="21"/>
          <w:szCs w:val="21"/>
        </w:rPr>
      </w:pPr>
      <w:r w:rsidRPr="00F40265">
        <w:rPr>
          <w:rFonts w:ascii="Garamond" w:eastAsia="Times New Roman" w:hAnsi="Garamond" w:cs="Arial"/>
          <w:color w:val="333333"/>
        </w:rPr>
        <w:t xml:space="preserve">Ç. Keyder (1999) “A Tale of Two Neighborhoods”, in Ç. Keyder (ed) </w:t>
      </w:r>
      <w:r w:rsidRPr="00F40265">
        <w:rPr>
          <w:rFonts w:ascii="Garamond" w:eastAsia="Times New Roman" w:hAnsi="Garamond" w:cs="Arial"/>
          <w:i/>
          <w:iCs/>
          <w:color w:val="333333"/>
        </w:rPr>
        <w:t>Istanbul: Between the Global and the Local</w:t>
      </w:r>
      <w:r w:rsidRPr="00F40265">
        <w:rPr>
          <w:rFonts w:ascii="Garamond" w:eastAsia="Times New Roman" w:hAnsi="Garamond" w:cs="Arial"/>
          <w:color w:val="333333"/>
        </w:rPr>
        <w:t xml:space="preserve">, London: Rowman &amp; Littlefield, pp. 173-186. </w:t>
      </w:r>
    </w:p>
    <w:p w14:paraId="3951FCB0" w14:textId="77777777" w:rsidR="0003233F" w:rsidRDefault="0003233F" w:rsidP="0003233F">
      <w:pPr>
        <w:numPr>
          <w:ilvl w:val="0"/>
          <w:numId w:val="4"/>
        </w:numPr>
        <w:jc w:val="both"/>
        <w:rPr>
          <w:rFonts w:ascii="Arial" w:eastAsia="Times New Roman" w:hAnsi="Arial" w:cs="Arial"/>
          <w:color w:val="333333"/>
          <w:sz w:val="21"/>
          <w:szCs w:val="21"/>
        </w:rPr>
      </w:pPr>
      <w:r w:rsidRPr="00B818B9">
        <w:rPr>
          <w:rFonts w:ascii="Garamond" w:eastAsia="Times New Roman" w:hAnsi="Garamond" w:cs="Arial"/>
          <w:color w:val="333333"/>
        </w:rPr>
        <w:t xml:space="preserve">Ç. Keyder (2010) “Istanbul into the Twenty-First Century” in D. Göktürk, L. Soysal, İ. Türeli (eds.) </w:t>
      </w:r>
      <w:r w:rsidRPr="00E32507">
        <w:rPr>
          <w:rFonts w:ascii="Garamond" w:eastAsia="Times New Roman" w:hAnsi="Garamond" w:cs="Arial"/>
          <w:i/>
          <w:iCs/>
          <w:color w:val="333333"/>
        </w:rPr>
        <w:t xml:space="preserve">Orienting Istanbul: cultural capital of </w:t>
      </w:r>
      <w:proofErr w:type="gramStart"/>
      <w:r w:rsidRPr="00E32507">
        <w:rPr>
          <w:rFonts w:ascii="Garamond" w:eastAsia="Times New Roman" w:hAnsi="Garamond" w:cs="Arial"/>
          <w:i/>
          <w:iCs/>
          <w:color w:val="333333"/>
        </w:rPr>
        <w:t>Europe?</w:t>
      </w:r>
      <w:r w:rsidRPr="00B818B9">
        <w:rPr>
          <w:rFonts w:ascii="Garamond" w:eastAsia="Times New Roman" w:hAnsi="Garamond" w:cs="Arial"/>
          <w:color w:val="333333"/>
        </w:rPr>
        <w:t>,</w:t>
      </w:r>
      <w:proofErr w:type="gramEnd"/>
      <w:r w:rsidRPr="00B818B9">
        <w:rPr>
          <w:rFonts w:ascii="Garamond" w:eastAsia="Times New Roman" w:hAnsi="Garamond" w:cs="Arial"/>
          <w:color w:val="333333"/>
        </w:rPr>
        <w:t xml:space="preserve"> London: Routledge, pp.25-34.</w:t>
      </w:r>
    </w:p>
    <w:p w14:paraId="1957B405" w14:textId="77777777" w:rsidR="0003233F" w:rsidRDefault="0003233F" w:rsidP="0003233F">
      <w:pPr>
        <w:jc w:val="both"/>
        <w:rPr>
          <w:rFonts w:ascii="Arial" w:eastAsia="Times New Roman" w:hAnsi="Arial" w:cs="Arial"/>
          <w:color w:val="333333"/>
          <w:sz w:val="21"/>
          <w:szCs w:val="21"/>
        </w:rPr>
      </w:pPr>
    </w:p>
    <w:p w14:paraId="322E3F84" w14:textId="7CF690B7"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Week 1</w:t>
      </w:r>
      <w:r w:rsidRPr="00E32507">
        <w:rPr>
          <w:rFonts w:ascii="Garamond" w:eastAsia="Times New Roman" w:hAnsi="Garamond" w:cs="Arial"/>
          <w:b/>
          <w:bCs/>
          <w:color w:val="333333"/>
        </w:rPr>
        <w:t>2</w:t>
      </w:r>
      <w:r w:rsidRPr="00B818B9">
        <w:rPr>
          <w:rFonts w:ascii="Garamond" w:eastAsia="Times New Roman" w:hAnsi="Garamond" w:cs="Arial"/>
          <w:b/>
          <w:bCs/>
          <w:color w:val="333333"/>
        </w:rPr>
        <w:t xml:space="preserve"> (</w:t>
      </w:r>
      <w:r>
        <w:rPr>
          <w:rFonts w:ascii="Garamond" w:eastAsia="Times New Roman" w:hAnsi="Garamond" w:cs="Arial"/>
          <w:b/>
          <w:bCs/>
          <w:color w:val="333333"/>
        </w:rPr>
        <w:t>May</w:t>
      </w:r>
      <w:r w:rsidRPr="00E32507">
        <w:rPr>
          <w:rFonts w:ascii="Garamond" w:eastAsia="Times New Roman" w:hAnsi="Garamond" w:cs="Arial"/>
          <w:b/>
          <w:bCs/>
          <w:color w:val="333333"/>
        </w:rPr>
        <w:t xml:space="preserve"> </w:t>
      </w:r>
      <w:r>
        <w:rPr>
          <w:rFonts w:ascii="Garamond" w:eastAsia="Times New Roman" w:hAnsi="Garamond" w:cs="Arial"/>
          <w:b/>
          <w:bCs/>
          <w:color w:val="333333"/>
        </w:rPr>
        <w:t>17</w:t>
      </w:r>
      <w:r w:rsidRPr="00E32507">
        <w:rPr>
          <w:rFonts w:ascii="Garamond" w:eastAsia="Times New Roman" w:hAnsi="Garamond" w:cs="Arial"/>
          <w:b/>
          <w:bCs/>
          <w:color w:val="333333"/>
        </w:rPr>
        <w:t>-</w:t>
      </w:r>
      <w:r>
        <w:rPr>
          <w:rFonts w:ascii="Garamond" w:eastAsia="Times New Roman" w:hAnsi="Garamond" w:cs="Arial"/>
          <w:b/>
          <w:bCs/>
          <w:color w:val="333333"/>
        </w:rPr>
        <w:t>19</w:t>
      </w:r>
      <w:r w:rsidRPr="00E32507">
        <w:rPr>
          <w:rFonts w:ascii="Garamond" w:eastAsia="Times New Roman" w:hAnsi="Garamond" w:cs="Arial"/>
          <w:b/>
          <w:bCs/>
          <w:color w:val="333333"/>
        </w:rPr>
        <w:t>)</w:t>
      </w:r>
      <w:r w:rsidRPr="00B818B9">
        <w:rPr>
          <w:rFonts w:ascii="Garamond" w:eastAsia="Times New Roman" w:hAnsi="Garamond" w:cs="Arial"/>
          <w:b/>
          <w:bCs/>
          <w:color w:val="333333"/>
        </w:rPr>
        <w:t xml:space="preserve">: </w:t>
      </w:r>
      <w:r>
        <w:rPr>
          <w:rFonts w:ascii="Garamond" w:eastAsia="Times New Roman" w:hAnsi="Garamond" w:cs="Arial"/>
          <w:b/>
          <w:bCs/>
          <w:color w:val="333333"/>
        </w:rPr>
        <w:t>Tracing globalization in Turkey – I</w:t>
      </w:r>
      <w:r>
        <w:rPr>
          <w:rFonts w:ascii="Garamond" w:eastAsia="Times New Roman" w:hAnsi="Garamond" w:cs="Arial"/>
          <w:b/>
          <w:bCs/>
          <w:color w:val="333333"/>
        </w:rPr>
        <w:t>I</w:t>
      </w:r>
      <w:r>
        <w:rPr>
          <w:rFonts w:ascii="Garamond" w:eastAsia="Times New Roman" w:hAnsi="Garamond" w:cs="Arial"/>
          <w:b/>
          <w:bCs/>
          <w:color w:val="333333"/>
        </w:rPr>
        <w:t xml:space="preserve"> (global identities)</w:t>
      </w:r>
    </w:p>
    <w:p w14:paraId="334766F9" w14:textId="6BA2D49A" w:rsidR="0003233F" w:rsidRPr="0003233F" w:rsidRDefault="0003233F" w:rsidP="0003233F">
      <w:pPr>
        <w:pStyle w:val="ListParagraph"/>
        <w:numPr>
          <w:ilvl w:val="0"/>
          <w:numId w:val="6"/>
        </w:numPr>
        <w:jc w:val="both"/>
        <w:rPr>
          <w:rFonts w:ascii="Garamond" w:eastAsia="Times New Roman" w:hAnsi="Garamond" w:cs="Arial"/>
          <w:color w:val="333333"/>
        </w:rPr>
      </w:pPr>
      <w:r w:rsidRPr="0003233F">
        <w:rPr>
          <w:rFonts w:ascii="Garamond" w:eastAsia="Times New Roman" w:hAnsi="Garamond" w:cs="Arial"/>
          <w:color w:val="333333"/>
        </w:rPr>
        <w:t xml:space="preserve">K. Değirmenci (2013) “Homegrown Sounds of Istanbul” in </w:t>
      </w:r>
      <w:r w:rsidRPr="0003233F">
        <w:rPr>
          <w:rFonts w:ascii="Garamond" w:eastAsia="Times New Roman" w:hAnsi="Garamond" w:cs="Arial"/>
          <w:i/>
          <w:iCs/>
          <w:color w:val="333333"/>
        </w:rPr>
        <w:t>Creating Global Music in Turkey</w:t>
      </w:r>
      <w:r w:rsidRPr="0003233F">
        <w:rPr>
          <w:rFonts w:ascii="Garamond" w:eastAsia="Times New Roman" w:hAnsi="Garamond" w:cs="Arial"/>
          <w:color w:val="333333"/>
        </w:rPr>
        <w:t xml:space="preserve">, </w:t>
      </w:r>
      <w:r>
        <w:rPr>
          <w:rFonts w:ascii="Garamond" w:eastAsia="Times New Roman" w:hAnsi="Garamond" w:cs="Arial"/>
          <w:color w:val="333333"/>
        </w:rPr>
        <w:t xml:space="preserve">Plymouth: </w:t>
      </w:r>
      <w:r w:rsidRPr="0003233F">
        <w:rPr>
          <w:rFonts w:ascii="Garamond" w:eastAsia="Times New Roman" w:hAnsi="Garamond" w:cs="Arial"/>
          <w:color w:val="333333"/>
        </w:rPr>
        <w:t>Lexington Books, pp.</w:t>
      </w:r>
      <w:r>
        <w:rPr>
          <w:rFonts w:ascii="Garamond" w:eastAsia="Times New Roman" w:hAnsi="Garamond" w:cs="Arial"/>
          <w:color w:val="333333"/>
        </w:rPr>
        <w:t xml:space="preserve"> 21-52.</w:t>
      </w:r>
    </w:p>
    <w:p w14:paraId="30C6506F" w14:textId="0CFDBADE" w:rsidR="0003233F" w:rsidRPr="00F40265" w:rsidRDefault="0003233F" w:rsidP="0003233F">
      <w:pPr>
        <w:jc w:val="both"/>
        <w:rPr>
          <w:rFonts w:ascii="Garamond" w:eastAsia="Times New Roman" w:hAnsi="Garamond" w:cs="Arial"/>
          <w:color w:val="333333"/>
        </w:rPr>
      </w:pPr>
    </w:p>
    <w:p w14:paraId="6C305D23" w14:textId="77777777" w:rsidR="0003233F" w:rsidRPr="00B818B9" w:rsidRDefault="0003233F" w:rsidP="0003233F">
      <w:pPr>
        <w:spacing w:after="120"/>
        <w:jc w:val="both"/>
        <w:rPr>
          <w:rFonts w:ascii="Arial" w:eastAsia="Times New Roman" w:hAnsi="Arial" w:cs="Arial"/>
          <w:color w:val="333333"/>
          <w:sz w:val="21"/>
          <w:szCs w:val="21"/>
        </w:rPr>
      </w:pPr>
      <w:r w:rsidRPr="00B818B9">
        <w:rPr>
          <w:rFonts w:ascii="Garamond" w:eastAsia="Times New Roman" w:hAnsi="Garamond" w:cs="Arial"/>
          <w:b/>
          <w:bCs/>
          <w:color w:val="333333"/>
        </w:rPr>
        <w:t>Week 1</w:t>
      </w:r>
      <w:r>
        <w:rPr>
          <w:rFonts w:ascii="Garamond" w:eastAsia="Times New Roman" w:hAnsi="Garamond" w:cs="Arial"/>
          <w:b/>
          <w:bCs/>
          <w:color w:val="333333"/>
        </w:rPr>
        <w:t>3</w:t>
      </w:r>
      <w:r w:rsidRPr="00B818B9">
        <w:rPr>
          <w:rFonts w:ascii="Garamond" w:eastAsia="Times New Roman" w:hAnsi="Garamond" w:cs="Arial"/>
          <w:b/>
          <w:bCs/>
          <w:color w:val="333333"/>
        </w:rPr>
        <w:t xml:space="preserve"> (</w:t>
      </w:r>
      <w:r>
        <w:rPr>
          <w:rFonts w:ascii="Garamond" w:eastAsia="Times New Roman" w:hAnsi="Garamond" w:cs="Arial"/>
          <w:b/>
          <w:bCs/>
          <w:color w:val="333333"/>
        </w:rPr>
        <w:t>May</w:t>
      </w:r>
      <w:r w:rsidRPr="00B818B9">
        <w:rPr>
          <w:rFonts w:ascii="Garamond" w:eastAsia="Times New Roman" w:hAnsi="Garamond" w:cs="Arial"/>
          <w:b/>
          <w:bCs/>
          <w:color w:val="333333"/>
        </w:rPr>
        <w:t xml:space="preserve"> </w:t>
      </w:r>
      <w:r>
        <w:rPr>
          <w:rFonts w:ascii="Garamond" w:eastAsia="Times New Roman" w:hAnsi="Garamond" w:cs="Arial"/>
          <w:b/>
          <w:bCs/>
          <w:color w:val="333333"/>
        </w:rPr>
        <w:t>24</w:t>
      </w:r>
      <w:r w:rsidRPr="00B818B9">
        <w:rPr>
          <w:rFonts w:ascii="Garamond" w:eastAsia="Times New Roman" w:hAnsi="Garamond" w:cs="Arial"/>
          <w:b/>
          <w:bCs/>
          <w:color w:val="333333"/>
        </w:rPr>
        <w:t>-</w:t>
      </w:r>
      <w:r>
        <w:rPr>
          <w:rFonts w:ascii="Garamond" w:eastAsia="Times New Roman" w:hAnsi="Garamond" w:cs="Arial"/>
          <w:b/>
          <w:bCs/>
          <w:color w:val="333333"/>
        </w:rPr>
        <w:t>26</w:t>
      </w:r>
      <w:r w:rsidRPr="00B818B9">
        <w:rPr>
          <w:rFonts w:ascii="Garamond" w:eastAsia="Times New Roman" w:hAnsi="Garamond" w:cs="Arial"/>
          <w:b/>
          <w:bCs/>
          <w:color w:val="333333"/>
        </w:rPr>
        <w:t xml:space="preserve">): </w:t>
      </w:r>
      <w:r>
        <w:rPr>
          <w:rFonts w:ascii="Garamond" w:eastAsia="Times New Roman" w:hAnsi="Garamond" w:cs="Arial"/>
          <w:b/>
          <w:bCs/>
          <w:color w:val="333333"/>
        </w:rPr>
        <w:t>Tracing globalization in Turkey – III (global citizenship)</w:t>
      </w:r>
    </w:p>
    <w:p w14:paraId="1671F0FE" w14:textId="77777777" w:rsidR="0003233F" w:rsidRDefault="0003233F" w:rsidP="0003233F">
      <w:pPr>
        <w:numPr>
          <w:ilvl w:val="0"/>
          <w:numId w:val="5"/>
        </w:numPr>
        <w:jc w:val="both"/>
        <w:rPr>
          <w:rFonts w:ascii="Arial" w:eastAsia="Times New Roman" w:hAnsi="Arial" w:cs="Arial"/>
          <w:color w:val="333333"/>
          <w:sz w:val="21"/>
          <w:szCs w:val="21"/>
        </w:rPr>
      </w:pPr>
      <w:r w:rsidRPr="00B818B9">
        <w:rPr>
          <w:rFonts w:ascii="Garamond" w:eastAsia="Times New Roman" w:hAnsi="Garamond" w:cs="Arial"/>
          <w:color w:val="333333"/>
        </w:rPr>
        <w:t>E. Balta &amp; Ö. Altan-Olcay (2016) </w:t>
      </w:r>
      <w:r w:rsidRPr="00B818B9">
        <w:rPr>
          <w:rFonts w:ascii="Calibri" w:eastAsia="Times New Roman" w:hAnsi="Calibri" w:cs="Arial"/>
          <w:color w:val="333333"/>
        </w:rPr>
        <w:t>“</w:t>
      </w:r>
      <w:r w:rsidRPr="00B818B9">
        <w:rPr>
          <w:rFonts w:ascii="Garamond" w:eastAsia="Times New Roman" w:hAnsi="Garamond" w:cs="Arial"/>
          <w:color w:val="333333"/>
        </w:rPr>
        <w:t>Strategic citizens of America: transnational inequalities and transformation of citizenship</w:t>
      </w:r>
      <w:r w:rsidRPr="00B818B9">
        <w:rPr>
          <w:rFonts w:ascii="Calibri" w:eastAsia="Times New Roman" w:hAnsi="Calibri" w:cs="Arial"/>
          <w:color w:val="333333"/>
        </w:rPr>
        <w:t>”</w:t>
      </w:r>
      <w:r w:rsidRPr="00B818B9">
        <w:rPr>
          <w:rFonts w:ascii="Garamond" w:eastAsia="Times New Roman" w:hAnsi="Garamond" w:cs="Arial"/>
          <w:color w:val="333333"/>
        </w:rPr>
        <w:t>, </w:t>
      </w:r>
      <w:r w:rsidRPr="00B818B9">
        <w:rPr>
          <w:rFonts w:ascii="Garamond" w:eastAsia="Times New Roman" w:hAnsi="Garamond" w:cs="Arial"/>
          <w:i/>
          <w:iCs/>
          <w:color w:val="333333"/>
        </w:rPr>
        <w:t>Ethnic and Racial Studies</w:t>
      </w:r>
      <w:r w:rsidRPr="00B818B9">
        <w:rPr>
          <w:rFonts w:ascii="Garamond" w:eastAsia="Times New Roman" w:hAnsi="Garamond" w:cs="Arial"/>
          <w:color w:val="333333"/>
        </w:rPr>
        <w:t>, 39(6): 939-957.</w:t>
      </w:r>
    </w:p>
    <w:p w14:paraId="430874B6" w14:textId="2C36FBB1" w:rsidR="0003233F" w:rsidRDefault="0003233F" w:rsidP="0003233F">
      <w:pPr>
        <w:spacing w:after="160"/>
        <w:jc w:val="both"/>
        <w:rPr>
          <w:rFonts w:ascii="Garamond" w:eastAsia="Times New Roman" w:hAnsi="Garamond" w:cs="Arial"/>
          <w:b/>
          <w:bCs/>
          <w:color w:val="333333"/>
        </w:rPr>
      </w:pPr>
    </w:p>
    <w:p w14:paraId="4858FE1A" w14:textId="77777777" w:rsidR="0003233F" w:rsidRDefault="0003233F" w:rsidP="0003233F">
      <w:pPr>
        <w:jc w:val="both"/>
      </w:pPr>
    </w:p>
    <w:sectPr w:rsidR="0003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489B"/>
    <w:multiLevelType w:val="hybridMultilevel"/>
    <w:tmpl w:val="1AE8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3253D"/>
    <w:multiLevelType w:val="multilevel"/>
    <w:tmpl w:val="7A74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5613A"/>
    <w:multiLevelType w:val="multilevel"/>
    <w:tmpl w:val="59A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E46F3"/>
    <w:multiLevelType w:val="hybridMultilevel"/>
    <w:tmpl w:val="1C4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E5057"/>
    <w:multiLevelType w:val="multilevel"/>
    <w:tmpl w:val="DB1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2179B"/>
    <w:multiLevelType w:val="multilevel"/>
    <w:tmpl w:val="B95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07C2F"/>
    <w:multiLevelType w:val="multilevel"/>
    <w:tmpl w:val="F66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3F"/>
    <w:rsid w:val="0003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D30AD"/>
  <w15:chartTrackingRefBased/>
  <w15:docId w15:val="{354BFE98-2172-EC4B-8501-1112628E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33F"/>
    <w:rPr>
      <w:color w:val="0000FF"/>
      <w:u w:val="single"/>
    </w:rPr>
  </w:style>
  <w:style w:type="paragraph" w:styleId="ListParagraph">
    <w:name w:val="List Paragraph"/>
    <w:basedOn w:val="Normal"/>
    <w:uiPriority w:val="34"/>
    <w:qFormat/>
    <w:rsid w:val="0003233F"/>
    <w:pPr>
      <w:ind w:left="720"/>
      <w:contextualSpacing/>
    </w:pPr>
  </w:style>
  <w:style w:type="table" w:styleId="TableGrid">
    <w:name w:val="Table Grid"/>
    <w:basedOn w:val="TableNormal"/>
    <w:uiPriority w:val="39"/>
    <w:rsid w:val="0003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1</cp:revision>
  <dcterms:created xsi:type="dcterms:W3CDTF">2021-02-07T13:10:00Z</dcterms:created>
  <dcterms:modified xsi:type="dcterms:W3CDTF">2021-02-07T14:14:00Z</dcterms:modified>
</cp:coreProperties>
</file>